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C1" w:rsidRPr="00604ABD" w:rsidRDefault="004677C1" w:rsidP="00604ABD">
      <w:pPr>
        <w:spacing w:line="240" w:lineRule="auto"/>
        <w:rPr>
          <w:sz w:val="16"/>
          <w:szCs w:val="16"/>
        </w:rPr>
      </w:pPr>
      <w:r w:rsidRPr="00604ABD">
        <w:rPr>
          <w:sz w:val="16"/>
          <w:szCs w:val="16"/>
        </w:rPr>
        <w:t xml:space="preserve">Принято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604ABD">
        <w:rPr>
          <w:sz w:val="16"/>
          <w:szCs w:val="16"/>
        </w:rPr>
        <w:t xml:space="preserve"> Утверждаю:</w:t>
      </w:r>
    </w:p>
    <w:p w:rsidR="004677C1" w:rsidRDefault="004677C1" w:rsidP="00604ABD">
      <w:pPr>
        <w:spacing w:line="240" w:lineRule="auto"/>
        <w:rPr>
          <w:sz w:val="16"/>
          <w:szCs w:val="16"/>
          <w:lang w:val="en-US"/>
        </w:rPr>
      </w:pPr>
      <w:r w:rsidRPr="00604ABD">
        <w:rPr>
          <w:sz w:val="16"/>
          <w:szCs w:val="16"/>
        </w:rPr>
        <w:t xml:space="preserve">на педагогическом  совете №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Pr="00604ABD">
        <w:rPr>
          <w:sz w:val="16"/>
          <w:szCs w:val="16"/>
        </w:rPr>
        <w:t xml:space="preserve"> Заведующая МКДОУ «Детский сад №5»</w:t>
      </w:r>
    </w:p>
    <w:p w:rsidR="004677C1" w:rsidRPr="00604ABD" w:rsidRDefault="004677C1" w:rsidP="00604ABD">
      <w:pPr>
        <w:spacing w:line="240" w:lineRule="auto"/>
        <w:rPr>
          <w:sz w:val="16"/>
          <w:szCs w:val="16"/>
        </w:rPr>
      </w:pPr>
      <w:r w:rsidRPr="00604ABD">
        <w:rPr>
          <w:sz w:val="16"/>
          <w:szCs w:val="16"/>
        </w:rPr>
        <w:t xml:space="preserve">от «__» ________20  г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604ABD">
        <w:rPr>
          <w:sz w:val="16"/>
          <w:szCs w:val="16"/>
        </w:rPr>
        <w:t>Банных Г.В. «___» __________ 20     г.</w:t>
      </w:r>
    </w:p>
    <w:p w:rsidR="004677C1" w:rsidRPr="00604ABD" w:rsidRDefault="004677C1" w:rsidP="00604ABD">
      <w:pPr>
        <w:spacing w:line="240" w:lineRule="auto"/>
        <w:rPr>
          <w:sz w:val="16"/>
          <w:szCs w:val="16"/>
        </w:rPr>
      </w:pPr>
      <w:r w:rsidRPr="00604AB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04ABD">
        <w:rPr>
          <w:b/>
          <w:sz w:val="16"/>
          <w:szCs w:val="16"/>
        </w:rPr>
        <w:t xml:space="preserve">                                                                                       </w:t>
      </w:r>
      <w:r w:rsidRPr="00604ABD">
        <w:rPr>
          <w:sz w:val="16"/>
          <w:szCs w:val="16"/>
        </w:rPr>
        <w:t xml:space="preserve"> </w:t>
      </w:r>
    </w:p>
    <w:p w:rsidR="004677C1" w:rsidRPr="00604ABD" w:rsidRDefault="004677C1" w:rsidP="00604ABD">
      <w:pPr>
        <w:spacing w:line="240" w:lineRule="auto"/>
        <w:jc w:val="center"/>
        <w:rPr>
          <w:sz w:val="24"/>
          <w:szCs w:val="24"/>
        </w:rPr>
      </w:pPr>
      <w:r w:rsidRPr="00604ABD">
        <w:rPr>
          <w:rFonts w:ascii="Arial" w:hAnsi="Arial" w:cs="Arial"/>
          <w:b/>
          <w:bCs/>
          <w:sz w:val="24"/>
          <w:szCs w:val="24"/>
        </w:rPr>
        <w:t>Программа «Одаренный ребенок»</w:t>
      </w:r>
      <w:r w:rsidRPr="00604ABD">
        <w:rPr>
          <w:rFonts w:ascii="Arial" w:hAnsi="Arial" w:cs="Arial"/>
          <w:b/>
          <w:bCs/>
          <w:sz w:val="24"/>
          <w:szCs w:val="24"/>
        </w:rPr>
        <w:br/>
      </w:r>
      <w:r w:rsidRPr="00604ABD">
        <w:rPr>
          <w:rFonts w:ascii="Arial" w:hAnsi="Arial" w:cs="Arial"/>
          <w:bCs/>
          <w:sz w:val="24"/>
          <w:szCs w:val="24"/>
        </w:rPr>
        <w:t>Выявление и развитие</w:t>
      </w:r>
      <w:bookmarkStart w:id="0" w:name="_GoBack"/>
      <w:bookmarkEnd w:id="0"/>
      <w:r w:rsidRPr="00604ABD">
        <w:rPr>
          <w:sz w:val="24"/>
          <w:szCs w:val="24"/>
        </w:rPr>
        <w:t xml:space="preserve"> </w:t>
      </w:r>
      <w:r w:rsidRPr="00604ABD">
        <w:rPr>
          <w:rFonts w:ascii="Arial" w:hAnsi="Arial" w:cs="Arial"/>
          <w:kern w:val="36"/>
          <w:sz w:val="24"/>
          <w:szCs w:val="24"/>
          <w:lang w:eastAsia="ru-RU"/>
        </w:rPr>
        <w:t>предпосылок одаренности у детей дошкольного возраста в условиях детского сада</w:t>
      </w:r>
    </w:p>
    <w:p w:rsidR="004677C1" w:rsidRPr="00604ABD" w:rsidRDefault="004677C1" w:rsidP="00604ABD">
      <w:pPr>
        <w:spacing w:line="240" w:lineRule="auto"/>
        <w:jc w:val="center"/>
        <w:rPr>
          <w:sz w:val="24"/>
          <w:szCs w:val="24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Содержание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Пояснительная записка.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Содержание курса.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1. Теоретическое обоснование.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2. Исследовательско - диагностический этап.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3. Условия реализация программы.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4. Заключение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5. Список литературы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Пояснительная записка. </w:t>
      </w:r>
      <w:r w:rsidRPr="00DF3A57">
        <w:rPr>
          <w:rFonts w:ascii="Arial" w:hAnsi="Arial" w:cs="Arial"/>
          <w:b/>
          <w:bCs/>
          <w:i/>
          <w:iCs/>
          <w:color w:val="333333"/>
          <w:sz w:val="20"/>
          <w:szCs w:val="20"/>
          <w:lang w:eastAsia="ru-RU"/>
        </w:rPr>
        <w:t>Актуальность темы.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Нормативно-правовая база программы:</w:t>
      </w:r>
    </w:p>
    <w:p w:rsidR="004677C1" w:rsidRPr="00DF3A57" w:rsidRDefault="004677C1" w:rsidP="00DF3A57">
      <w:pPr>
        <w:numPr>
          <w:ilvl w:val="0"/>
          <w:numId w:val="1"/>
        </w:numPr>
        <w:spacing w:after="0" w:line="300" w:lineRule="atLeast"/>
        <w:ind w:left="60" w:right="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Закон Российской Федерации “Об образовании”;</w:t>
      </w:r>
    </w:p>
    <w:p w:rsidR="004677C1" w:rsidRPr="00DF3A57" w:rsidRDefault="004677C1" w:rsidP="00DF3A57">
      <w:pPr>
        <w:numPr>
          <w:ilvl w:val="0"/>
          <w:numId w:val="1"/>
        </w:numPr>
        <w:spacing w:after="0" w:line="300" w:lineRule="atLeast"/>
        <w:ind w:left="60" w:right="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Письмо Министерства общего и профессионального образования Свердловской области от 27.09 2012 № 02-02-82/ 5598 «Об организации системной работы с одаренными детьми»;</w:t>
      </w:r>
    </w:p>
    <w:p w:rsidR="004677C1" w:rsidRPr="00DF3A57" w:rsidRDefault="004677C1" w:rsidP="00DF3A57">
      <w:pPr>
        <w:numPr>
          <w:ilvl w:val="0"/>
          <w:numId w:val="1"/>
        </w:numPr>
        <w:spacing w:after="0" w:line="300" w:lineRule="atLeast"/>
        <w:ind w:left="60" w:right="60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Постановление правительства Свердловской области от 11.10.2010г. № 1472-ПП об утверждении областной целевой программы «Развитие образования в свердловской области («Наша новая школа») » на 2011-2015 годы.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Цель программы.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Создание условий для построения воспитательно-образовательного процесса, направленного на продуктивное психическое, интеллектуальное, и творческое развитие одаренных детей, на реализацию и совершенствование их способностей.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Задачи.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1. Разработать систему мониторинга и развития предпосылок одаренности у детей дошкольного возраста.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2. Выявить детей с предпосылками одаренности.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3. Составить индивидуальные маршруты психолого-педагогического сопровождения одаренных детей.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4. Скоординировать и интегрировать деятельность специалистов и родителей в этом направлении.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5. Разработать план мероприятий для развития творческих способностей воспитанников детского сада.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Планируемые результаты: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1. Создание банка данных детей с предпосылками различных видов одаренности.</w:t>
      </w:r>
    </w:p>
    <w:p w:rsidR="004677C1" w:rsidRPr="0010239D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2. Повышение уровня индивидуальных достижений детей в образовательных, творческих и других направлениях деятельности, к которым у них есть способности.</w:t>
      </w:r>
    </w:p>
    <w:p w:rsidR="004677C1" w:rsidRPr="00DF3A57" w:rsidRDefault="004677C1" w:rsidP="00AE31A2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3. Высокая динамика развития продуктивного творческого мышления детей с общей одаренностью.</w:t>
      </w:r>
    </w:p>
    <w:p w:rsidR="004677C1" w:rsidRPr="00AE31A2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874" w:tblpY="242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55"/>
        <w:gridCol w:w="6545"/>
      </w:tblGrid>
      <w:tr w:rsidR="004677C1" w:rsidRPr="00FD2F1F" w:rsidTr="00AE31A2">
        <w:tc>
          <w:tcPr>
            <w:tcW w:w="1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различий</w:t>
            </w:r>
          </w:p>
        </w:tc>
        <w:tc>
          <w:tcPr>
            <w:tcW w:w="3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одаренности</w:t>
            </w:r>
          </w:p>
        </w:tc>
      </w:tr>
      <w:tr w:rsidR="004677C1" w:rsidRPr="00FD2F1F" w:rsidTr="00AE31A2">
        <w:tc>
          <w:tcPr>
            <w:tcW w:w="1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По широте проявлений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Общая одаренность (интеллектуальная; творческая)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одаренность</w:t>
            </w:r>
          </w:p>
        </w:tc>
      </w:tr>
      <w:tr w:rsidR="004677C1" w:rsidRPr="00FD2F1F" w:rsidTr="00AE31A2">
        <w:tc>
          <w:tcPr>
            <w:tcW w:w="1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По типу предпочитаемой деятельности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творческая;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академическая;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психомоторная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4677C1" w:rsidRPr="00FD2F1F" w:rsidTr="00AE31A2">
        <w:tc>
          <w:tcPr>
            <w:tcW w:w="1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По интенсивности проявлений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повышенная способность к обучению (способные);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одаренные;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высокоодаренные (талантливые)</w:t>
            </w:r>
          </w:p>
        </w:tc>
      </w:tr>
      <w:tr w:rsidR="004677C1" w:rsidRPr="00FD2F1F" w:rsidTr="00AE31A2">
        <w:tc>
          <w:tcPr>
            <w:tcW w:w="1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По темпу психического развития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С нормальным темпом психического развития;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Со значительным опережением возрастного темпа развития</w:t>
            </w:r>
          </w:p>
        </w:tc>
      </w:tr>
      <w:tr w:rsidR="004677C1" w:rsidRPr="00FD2F1F" w:rsidTr="00AE31A2">
        <w:tc>
          <w:tcPr>
            <w:tcW w:w="1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По возрастным особенностям проявления</w:t>
            </w:r>
          </w:p>
        </w:tc>
        <w:tc>
          <w:tcPr>
            <w:tcW w:w="3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стабильная;</w:t>
            </w:r>
          </w:p>
          <w:p w:rsidR="004677C1" w:rsidRPr="00DF3A57" w:rsidRDefault="004677C1" w:rsidP="00AE31A2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A57">
              <w:rPr>
                <w:rFonts w:ascii="Times New Roman" w:hAnsi="Times New Roman"/>
                <w:sz w:val="24"/>
                <w:szCs w:val="24"/>
                <w:lang w:eastAsia="ru-RU"/>
              </w:rPr>
              <w:t>приходящая (возрастная)</w:t>
            </w:r>
          </w:p>
        </w:tc>
      </w:tr>
    </w:tbl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1. Теоретическое обоснование.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 настоящее время внимание многих психологов и педагогов привлекает проблема детской одаренности, ее природы, возможности выявления и создания особых образовательных программ для одаренных детей. При этом диагностика одаренности и работа с одаренными детьми базируются на тех данных, которые были получены в специальных исследованиях. Эти исследования выделили виды одаренности, которые приведены ниже в таблице №1</w:t>
      </w:r>
    </w:p>
    <w:p w:rsidR="004677C1" w:rsidRPr="00DF3A57" w:rsidRDefault="004677C1" w:rsidP="00DF3A57">
      <w:pPr>
        <w:spacing w:after="0" w:line="300" w:lineRule="atLeast"/>
        <w:ind w:firstLine="567"/>
        <w:jc w:val="righ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Таблица №1.</w:t>
      </w:r>
    </w:p>
    <w:p w:rsidR="004677C1" w:rsidRPr="00DF3A57" w:rsidRDefault="004677C1" w:rsidP="00DF3A57">
      <w:pPr>
        <w:spacing w:after="0" w:line="300" w:lineRule="atLeast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jc w:val="both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Более подробно виды одаренности в зависимости от вида предпочитаемой деятельности показаны на схеме №1 и в таблице 2.</w:t>
      </w:r>
    </w:p>
    <w:p w:rsidR="004677C1" w:rsidRPr="00DF3A57" w:rsidRDefault="004677C1" w:rsidP="00DF3A57">
      <w:pPr>
        <w:spacing w:after="0" w:line="300" w:lineRule="atLeast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2162CC">
        <w:rPr>
          <w:rFonts w:ascii="Arial" w:hAnsi="Arial" w:cs="Arial"/>
          <w:b/>
          <w:noProof/>
          <w:color w:val="333333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Виды одаренности" style="width:487.5pt;height:4in;visibility:visible">
            <v:imagedata r:id="rId5" o:title=""/>
          </v:shape>
        </w:pict>
      </w:r>
      <w:r w:rsidRPr="00DF3A57">
        <w:rPr>
          <w:rFonts w:ascii="Arial" w:hAnsi="Arial" w:cs="Arial"/>
          <w:b/>
          <w:bCs/>
          <w:color w:val="333333"/>
          <w:sz w:val="20"/>
          <w:szCs w:val="20"/>
          <w:u w:val="single"/>
          <w:lang w:eastAsia="ru-RU"/>
        </w:rPr>
        <w:br w:type="page"/>
      </w:r>
    </w:p>
    <w:p w:rsidR="004677C1" w:rsidRPr="00DF3A57" w:rsidRDefault="004677C1" w:rsidP="00DF3A57">
      <w:pPr>
        <w:spacing w:after="0" w:line="300" w:lineRule="atLeast"/>
        <w:jc w:val="center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002060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002060"/>
          <w:sz w:val="20"/>
          <w:szCs w:val="20"/>
          <w:lang w:eastAsia="ru-RU"/>
        </w:rPr>
        <w:t>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Схема №1. «Виды одаренности в зависимости от вида предпочитаемой деятельности»</w:t>
      </w:r>
    </w:p>
    <w:p w:rsidR="004677C1" w:rsidRPr="00DF3A57" w:rsidRDefault="004677C1" w:rsidP="00DF3A57">
      <w:pPr>
        <w:spacing w:after="0" w:line="300" w:lineRule="atLeast"/>
        <w:ind w:left="360"/>
        <w:jc w:val="righ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Таблица 2.</w:t>
      </w:r>
    </w:p>
    <w:tbl>
      <w:tblPr>
        <w:tblW w:w="10800" w:type="dxa"/>
        <w:tblInd w:w="-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80"/>
        <w:gridCol w:w="3369"/>
        <w:gridCol w:w="5551"/>
      </w:tblGrid>
      <w:tr w:rsidR="004677C1" w:rsidRPr="00FD2F1F" w:rsidTr="00AE31A2"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Виды</w:t>
            </w:r>
          </w:p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одаренности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Составляющие</w:t>
            </w:r>
          </w:p>
        </w:tc>
        <w:tc>
          <w:tcPr>
            <w:tcW w:w="2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Как проявляются</w:t>
            </w:r>
          </w:p>
        </w:tc>
      </w:tr>
      <w:tr w:rsidR="004677C1" w:rsidRPr="00FD2F1F" w:rsidTr="00AE31A2">
        <w:tc>
          <w:tcPr>
            <w:tcW w:w="8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Академическая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4677C1" w:rsidRPr="00FD2F1F" w:rsidTr="00AE31A2">
        <w:tc>
          <w:tcPr>
            <w:tcW w:w="8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Творческая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4677C1" w:rsidRPr="00FD2F1F" w:rsidTr="00AE31A2">
        <w:tc>
          <w:tcPr>
            <w:tcW w:w="8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Психомоторная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4677C1" w:rsidRPr="00FD2F1F" w:rsidTr="00AE31A2">
        <w:tc>
          <w:tcPr>
            <w:tcW w:w="8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Лидерская одаренность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br w:type="page"/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2. Исследовательско-диагностический этап.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Цель: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получение первичной информации о характере и направленности интересов, склонностей и способностей детей;</w:t>
      </w: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Задачи: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1. Разработать систему выявления одаренности воспитанников детского сада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2. Выявить детей с предпосылками одаренности.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Исследовательско-диагностический этап ведется в 3-х направлениях: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1. Работа с педагогами (беседы, заполнение экспертных листов на воспитанников, анализ результатов педагогического мониторинга или индивидуальных карт развития)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2. Работа с детьми (наблюдение, тестирование, анализ продуктов детского творчества)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3. Работа с родителями (беседы, анкетирование)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Принципы тестирования детей: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1. Соответствие тестовых методик возрастным нормам;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2. Игровой характер тестовых методик;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3. Доброжелательная атмосфера во время тестирования;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4. Психологическая готовность ребенка к процессу тестирования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5. Согласие родителей на психолого-педагогическое сопровождение ребенка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10239D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Подбор диагностического инструментария.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Первоначальным этапом в работе по развитию детской одаренности является исследовательско-диагностический, подразумевающий использование разносторонней информации, включающей мнение родителей, воспитателей, тестирование педагога-психолога, оценки специалистов. 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воспитанников, охватывать познавательную и личностную сферу развития, поведенческую характеристику ребенка, что позволяет определить приоритетную сферу его интересов, а также уровень развития творческого мышления.</w:t>
      </w:r>
      <w:r w:rsidRPr="00AE31A2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Предварительное индивидуальное тестирование по психологическим методикам должно производиться психологом детского сада. В то же время, тотально диагностировать каждого ребенка по всем методикам не целесообразно. Поэтому можно проводить диагностику детей в выбранном направлении (психомоторная, артистическая, вокальная, хореографическая одаренность) по результатам заполнения экспертных листов воспитателями, специалистами и родителями, а также по результатам собственных наблюдений психолога, воспитателя или другого специалиста.</w:t>
      </w:r>
      <w:r w:rsidRPr="00AE31A2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Нужно иметь в виду, что способности ребенка проявляются неравномерно и на разных ступенях развития не могут быть выявлены при помощи одинаковых методик. Поэтому предлагаемый комплект методик разделен на отдельные возрастные группы.</w:t>
      </w:r>
      <w:r w:rsidRPr="00AE31A2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  <w:r w:rsidRPr="00AE31A2">
        <w:rPr>
          <w:rFonts w:ascii="Arial" w:hAnsi="Arial" w:cs="Arial"/>
          <w:b/>
          <w:color w:val="333333"/>
          <w:sz w:val="20"/>
          <w:szCs w:val="20"/>
          <w:lang w:eastAsia="ru-RU"/>
        </w:rPr>
        <w:t>В таблице 3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 xml:space="preserve"> показаны основные методы и методики для исследования одаренности воспитанников детского сада, а также подразделение (кружок, секция, индивидуальная, групповая работа воспитателя), в задачу которых входит дальнейшее развитие какого-либо вида одаренности ребенка.</w:t>
      </w:r>
      <w:r w:rsidRPr="00AE31A2">
        <w:rPr>
          <w:rFonts w:ascii="Arial" w:hAnsi="Arial" w:cs="Arial"/>
          <w:color w:val="333333"/>
          <w:sz w:val="20"/>
          <w:szCs w:val="20"/>
          <w:lang w:eastAsia="ru-RU"/>
        </w:rPr>
        <w:t xml:space="preserve"> 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По результатам психолого-педагогической диагностики по исследованию одаренности воспитанников детского сада, определится банк детей с особыми задатками и способностями. Данные этого банка можно будет использовать для разработки индивидуального маршрута ребенка по дальнейшему развития его одаренности, в т.ч., для его направления в соответствующий кружок или секцию, по согласованию с родителями.</w:t>
      </w:r>
    </w:p>
    <w:p w:rsidR="004677C1" w:rsidRPr="0010239D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4677C1" w:rsidRPr="0010239D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4677C1" w:rsidRPr="0010239D" w:rsidRDefault="004677C1" w:rsidP="00DF3A57">
      <w:pPr>
        <w:spacing w:after="0" w:line="300" w:lineRule="atLeast"/>
        <w:ind w:firstLine="709"/>
        <w:jc w:val="right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4677C1" w:rsidRPr="00DF3A57" w:rsidRDefault="004677C1" w:rsidP="00DF3A57">
      <w:pPr>
        <w:spacing w:after="0" w:line="300" w:lineRule="atLeast"/>
        <w:ind w:firstLine="709"/>
        <w:jc w:val="righ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Таблица 3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55"/>
        <w:gridCol w:w="1989"/>
        <w:gridCol w:w="2471"/>
        <w:gridCol w:w="2013"/>
        <w:gridCol w:w="2272"/>
      </w:tblGrid>
      <w:tr w:rsidR="004677C1" w:rsidRPr="00FD2F1F" w:rsidTr="00AE31A2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ind w:firstLine="709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 младшая группа (от 2-до 3-х лет)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Виды одаренности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Составляющие</w:t>
            </w:r>
          </w:p>
        </w:tc>
        <w:tc>
          <w:tcPr>
            <w:tcW w:w="20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Методики диагностики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Кружок, секция,</w:t>
            </w:r>
            <w:r w:rsidRPr="00EE0D42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направленный на развитие качества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Академическая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1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Педагогическая диагностика,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Ведение индивидуальных карт развития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Анализ индивидуальных карт развития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Беседы с воспитателем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Беседы с родителями</w:t>
            </w:r>
          </w:p>
          <w:p w:rsidR="004677C1" w:rsidRPr="00DF3A57" w:rsidRDefault="004677C1" w:rsidP="00DF3A57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Творческая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Психомоторная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rPr>
          <w:trHeight w:val="975"/>
        </w:trPr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Лидерская одаренность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 младшая группа (от 3-х до 4-х лет)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Академическая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1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numPr>
                <w:ilvl w:val="0"/>
                <w:numId w:val="3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numPr>
                <w:ilvl w:val="0"/>
                <w:numId w:val="3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Педагогическая диагностика,</w:t>
            </w:r>
          </w:p>
          <w:p w:rsidR="004677C1" w:rsidRPr="00DF3A57" w:rsidRDefault="004677C1" w:rsidP="00DF3A57">
            <w:pPr>
              <w:numPr>
                <w:ilvl w:val="0"/>
                <w:numId w:val="3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Ведение индивидуальных карт развития</w:t>
            </w: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ind w:left="148" w:hanging="145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Экспресс-методика для 2-й младшей группы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Творческая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Психомоторная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 в свободной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Лидерская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Средняя группа (0т 4-х до 5-ти   лет)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Академическая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1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numPr>
                <w:ilvl w:val="0"/>
                <w:numId w:val="4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numPr>
                <w:ilvl w:val="0"/>
                <w:numId w:val="4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Педагогическая диагностика,</w:t>
            </w:r>
          </w:p>
          <w:p w:rsidR="004677C1" w:rsidRPr="00DF3A57" w:rsidRDefault="004677C1" w:rsidP="00DF3A57">
            <w:pPr>
              <w:numPr>
                <w:ilvl w:val="0"/>
                <w:numId w:val="4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Ведение индивидуальных карт развития</w:t>
            </w:r>
          </w:p>
          <w:p w:rsidR="004677C1" w:rsidRPr="00DF3A57" w:rsidRDefault="004677C1" w:rsidP="00DF3A57">
            <w:pPr>
              <w:numPr>
                <w:ilvl w:val="0"/>
                <w:numId w:val="4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Лист экспертной оценки</w:t>
            </w: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Экспресс-методика для средней группы</w:t>
            </w:r>
          </w:p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Цветовой тест Люшера-Эткинга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Творческая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творчества,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Школа развития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Психомоторная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Физкультурные занятия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Танцевальный кружок «Сюрприз»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 в свободной деятельности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Воспитатель через сюжетно-ролевые игры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Лидерская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Старшая группа (0т 5-ти до 6-ти лет)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Академическая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1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Педагогическая диагностика,</w:t>
            </w:r>
          </w:p>
          <w:p w:rsidR="004677C1" w:rsidRPr="00DF3A57" w:rsidRDefault="004677C1" w:rsidP="00DF3A57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Ведение индивидуальных карт развития</w:t>
            </w:r>
          </w:p>
          <w:p w:rsidR="004677C1" w:rsidRPr="00DF3A57" w:rsidRDefault="004677C1" w:rsidP="00DF3A57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Лист экспертной оценки</w:t>
            </w: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Творческая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творчества,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Школа развития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 в играх,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Психомоторная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Физкультурные занятия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Танцевальный кружок «Сюрприз»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 в свободной деятельности,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Анализ результатов анкетирования родителей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Воспитатель через сюжетно-ролевые игры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Лидерская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Подготовительная к школе группа (0т 6-ти до 7-ти лет)</w:t>
            </w: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Академическая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1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Педагогическая диагностика,</w:t>
            </w:r>
          </w:p>
          <w:p w:rsidR="004677C1" w:rsidRPr="00DF3A57" w:rsidRDefault="004677C1" w:rsidP="00DF3A57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Ведение индивидуальных карт развития,</w:t>
            </w:r>
          </w:p>
          <w:p w:rsidR="004677C1" w:rsidRPr="00DF3A57" w:rsidRDefault="004677C1" w:rsidP="00DF3A57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Лист экспертной оценки по общей одаренности,</w:t>
            </w:r>
          </w:p>
          <w:p w:rsidR="004677C1" w:rsidRPr="00DF3A57" w:rsidRDefault="004677C1" w:rsidP="00DF3A57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Лист экспертной оценки «Изучение образовательной потребности дошкольника»</w:t>
            </w: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Наблюдение,</w:t>
            </w:r>
          </w:p>
          <w:p w:rsidR="004677C1" w:rsidRPr="00DF3A57" w:rsidRDefault="004677C1" w:rsidP="00DF3A57">
            <w:pPr>
              <w:spacing w:after="0" w:line="300" w:lineRule="atLeast"/>
              <w:ind w:left="3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Юркевича «Древо желаний»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Творческая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творчества,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Школа развития</w:t>
            </w: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 в играх,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9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Психомоторная</w:t>
            </w:r>
          </w:p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Физкультурные занятия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677C1" w:rsidRPr="00FD2F1F" w:rsidTr="00AE31A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Танцевальный кружок «Сюрприз»</w:t>
            </w:r>
          </w:p>
        </w:tc>
      </w:tr>
      <w:tr w:rsidR="004677C1" w:rsidRPr="00FD2F1F" w:rsidTr="00AE31A2">
        <w:tc>
          <w:tcPr>
            <w:tcW w:w="9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77C1" w:rsidRPr="00DF3A57" w:rsidRDefault="004677C1" w:rsidP="00DF3A57">
            <w:pPr>
              <w:spacing w:after="0" w:line="300" w:lineRule="atLeast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7C1" w:rsidRPr="00DF3A57" w:rsidRDefault="004677C1" w:rsidP="00DF3A57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Наблюдение в свободной деятельности,</w:t>
            </w:r>
          </w:p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Анализ результатов анкетирования родителей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7C1" w:rsidRPr="00DF3A57" w:rsidRDefault="004677C1" w:rsidP="00DF3A57">
            <w:pPr>
              <w:spacing w:after="0"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</w:pPr>
            <w:r w:rsidRPr="00DF3A5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Воспитатель через сюжетно-ролевые игры</w:t>
            </w:r>
          </w:p>
        </w:tc>
      </w:tr>
    </w:tbl>
    <w:p w:rsidR="004677C1" w:rsidRPr="00DF3A57" w:rsidRDefault="004677C1" w:rsidP="00DF3A57">
      <w:pPr>
        <w:spacing w:after="0" w:line="300" w:lineRule="atLeast"/>
        <w:ind w:left="3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numPr>
          <w:ilvl w:val="0"/>
          <w:numId w:val="7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Если большинство показателей по всем результатам исследования ребенка превосходят среднюю норму возрастного развития примерно на 30%, то можно говорить об его общей одаренности.</w:t>
      </w:r>
    </w:p>
    <w:p w:rsidR="004677C1" w:rsidRPr="00DF3A57" w:rsidRDefault="004677C1" w:rsidP="00DF3A57">
      <w:pPr>
        <w:numPr>
          <w:ilvl w:val="0"/>
          <w:numId w:val="7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Для родителей разработаны опросники по выявлению общей одаренности детей, адаптированные для разных возрастных групп.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br w:type="textWrapping" w:clear="all"/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3. Условия реализация программы.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Задачи:</w:t>
      </w:r>
    </w:p>
    <w:p w:rsidR="004677C1" w:rsidRPr="00DF3A57" w:rsidRDefault="004677C1" w:rsidP="00DF3A57">
      <w:pPr>
        <w:numPr>
          <w:ilvl w:val="0"/>
          <w:numId w:val="8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Составить индивидуальные маршруты психолого-педагогического сопровождения одаренных детей.</w:t>
      </w:r>
    </w:p>
    <w:p w:rsidR="004677C1" w:rsidRPr="00DF3A57" w:rsidRDefault="004677C1" w:rsidP="00DF3A57">
      <w:pPr>
        <w:numPr>
          <w:ilvl w:val="0"/>
          <w:numId w:val="8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Скоординировать и интегрировать деятельность специалистов и родителей в этом направлении.</w:t>
      </w:r>
    </w:p>
    <w:p w:rsidR="004677C1" w:rsidRPr="00DF3A57" w:rsidRDefault="004677C1" w:rsidP="00DF3A57">
      <w:pPr>
        <w:numPr>
          <w:ilvl w:val="0"/>
          <w:numId w:val="8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Разработать план мероприятий для развития творческих способностей воспитанников детского сада.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Исходной предпосылкой для развития способностей служат врождённые задатки.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- самые ценные для его будущего, и надо как можно полнее использовать их.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При создании в дошкольном учреждении благоприятных условий за период дошкольного детства ребенок может пройти путь от первых проявлений склонностей до яркого расцвета способностей, одаренности. На схеме 2 обозначены основные условия в детском саду, при которых развитие одарённости ребенка будет проходить наиболее эффективно.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Такими условиями являются: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наличие специально подготовленных высококвалифицированных педагогов дополнительного образования и воспитателей;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наличие богатой предметно-развивающей среды, стимулирующей самую разнообразную деятельность ребенка;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создание атмосферы доброжелательности и заботливости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наличие личностно-ориентированной воспитательно-образовательной системы, включающей в себя развивающие программы по различным направлениям детской одаренности, учитывающие как личностные, так и возрастные особенности ребенка;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использование в работе педагогов различных нетрадиционных методов и приемов, игровых технологий,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занятие детей в свободной деятельности развивающими играми,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работа кружков и секции, развивающих творческую направленность ребенка;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участие детей в различных праздниках, спортивных соревнованиях, сюжетно-ролевых играх, выставках детского творчества</w:t>
      </w:r>
    </w:p>
    <w:p w:rsidR="004677C1" w:rsidRPr="00DF3A57" w:rsidRDefault="004677C1" w:rsidP="00DF3A57">
      <w:pPr>
        <w:numPr>
          <w:ilvl w:val="0"/>
          <w:numId w:val="9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тесное сотрудничество с семьей по вопросам развития одаренности их детей;</w:t>
      </w:r>
    </w:p>
    <w:p w:rsidR="004677C1" w:rsidRPr="0010239D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pict>
          <v:group id="_x0000_s1026" editas="radial" style="position:absolute;margin-left:18pt;margin-top:75.9pt;width:369pt;height:347.3pt;z-index:251653632" coordorigin="1561,6883" coordsize="8640,8640">
            <o:lock v:ext="edit" aspectratio="t"/>
            <o:diagram v:ext="edit" dgmstyle="0" dgmscalex="55979" dgmscaley="52686" dgmfontsize="9" constrainbounds="1777,7099,9985,15307">
              <o:relationtable v:ext="edit">
                <o:rel v:ext="edit" idsrc="#_s1048" iddest="#_s1048"/>
                <o:rel v:ext="edit" idsrc="#_s1047" iddest="#_s1048" idcntr="#_s1046"/>
                <o:rel v:ext="edit" idsrc="#_s1045" iddest="#_s1048" idcntr="#_s1044"/>
                <o:rel v:ext="edit" idsrc="#_s1043" iddest="#_s1048" idcntr="#_s1042"/>
                <o:rel v:ext="edit" idsrc="#_s1041" iddest="#_s1048" idcntr="#_s1040"/>
                <o:rel v:ext="edit" idsrc="#_s1039" iddest="#_s1048" idcntr="#_s1038"/>
                <o:rel v:ext="edit" idsrc="#_s1037" iddest="#_s1048" idcntr="#_s1036"/>
                <o:rel v:ext="edit" idsrc="#_s1035" iddest="#_s1048" idcntr="#_s1034"/>
                <o:rel v:ext="edit" idsrc="#_s1033" iddest="#_s1048" idcntr="#_s1032"/>
                <o:rel v:ext="edit" idsrc="#_s1031" iddest="#_s1048" idcntr="#_s1030"/>
                <o:rel v:ext="edit" idsrc="#_s1029" iddest="#_s1048" idcntr="#_s1028"/>
              </o:relationtable>
            </o:diagram>
            <v:shape id="_x0000_s1027" type="#_x0000_t75" style="position:absolute;left:1561;top:6883;width:8640;height:8640" o:preferrelative="f">
              <v:fill o:detectmouseclick="t"/>
              <v:path o:extrusionok="t" o:connecttype="none"/>
              <o:lock v:ext="edit" text="t"/>
            </v:shape>
            <v:line id="_s1028" o:spid="_x0000_s1028" style="position:absolute;flip:x y;v-text-anchor:middle" from="4435,9213" to="5398,10537" o:dgmnodekind="65535" strokeweight="2.25pt"/>
            <v:oval id="_s1029" o:spid="_x0000_s1029" style="position:absolute;left:3131;top:7725;width:1645;height:1645;v-text-anchor:middle" o:dgmnodekind="0" fillcolor="#bbe0e3">
              <v:textbox style="mso-next-textbox:#_s1029" inset="0,0,0,0">
                <w:txbxContent>
                  <w:p w:rsidR="004677C1" w:rsidRPr="00044A94" w:rsidRDefault="004677C1" w:rsidP="00044A94">
                    <w:pPr>
                      <w:jc w:val="center"/>
                      <w:rPr>
                        <w:sz w:val="16"/>
                      </w:rPr>
                    </w:pPr>
                    <w:r w:rsidRPr="00044A94">
                      <w:rPr>
                        <w:sz w:val="16"/>
                      </w:rPr>
                      <w:t>Развивающие игры</w:t>
                    </w:r>
                  </w:p>
                </w:txbxContent>
              </v:textbox>
            </v:oval>
            <v:line id="_s1030" o:spid="_x0000_s1030" style="position:absolute;flip:x y;v-text-anchor:middle" from="3542,10443" to="5099,10948" o:dgmnodekind="65535" strokeweight="2.25pt"/>
            <v:oval id="_s1031" o:spid="_x0000_s1031" style="position:absolute;left:1939;top:9366;width:1645;height:1645;v-text-anchor:middle" o:dgmnodekind="0" fillcolor="#bbe0e3">
              <v:textbox style="mso-next-textbox:#_s1031" inset="0,0,0,0">
                <w:txbxContent>
                  <w:p w:rsidR="004677C1" w:rsidRPr="00044A94" w:rsidRDefault="004677C1" w:rsidP="00044A94">
                    <w:pPr>
                      <w:jc w:val="center"/>
                      <w:rPr>
                        <w:sz w:val="16"/>
                      </w:rPr>
                    </w:pPr>
                    <w:r w:rsidRPr="00044A94">
                      <w:rPr>
                        <w:sz w:val="12"/>
                        <w:szCs w:val="16"/>
                      </w:rPr>
                      <w:t>Организация праздников</w:t>
                    </w:r>
                    <w:r w:rsidRPr="00044A94">
                      <w:rPr>
                        <w:sz w:val="16"/>
                      </w:rPr>
                      <w:t xml:space="preserve">, </w:t>
                    </w:r>
                    <w:r w:rsidRPr="00044A94">
                      <w:rPr>
                        <w:sz w:val="12"/>
                        <w:szCs w:val="16"/>
                      </w:rPr>
                      <w:t>соревнований,</w:t>
                    </w:r>
                    <w:r w:rsidRPr="00044A94">
                      <w:rPr>
                        <w:sz w:val="16"/>
                      </w:rPr>
                      <w:t xml:space="preserve"> </w:t>
                    </w:r>
                    <w:r w:rsidRPr="00044A94">
                      <w:rPr>
                        <w:sz w:val="12"/>
                        <w:szCs w:val="16"/>
                      </w:rPr>
                      <w:t>выставок, игр</w:t>
                    </w:r>
                  </w:p>
                </w:txbxContent>
              </v:textbox>
            </v:oval>
            <v:line id="_s1032" o:spid="_x0000_s1032" style="position:absolute;flip:x;v-text-anchor:middle" from="3543,11456" to="5099,11963" o:dgmnodekind="65535" strokeweight="2.25pt"/>
            <v:oval id="_s1033" o:spid="_x0000_s1033" style="position:absolute;left:1939;top:11394;width:1645;height:1645;v-text-anchor:middle" o:dgmnodekind="0" fillcolor="#bbe0e3">
              <v:textbox style="mso-next-textbox:#_s1033" inset="0,0,0,0">
                <w:txbxContent>
                  <w:p w:rsidR="004677C1" w:rsidRPr="00044A94" w:rsidRDefault="004677C1" w:rsidP="00044A94">
                    <w:pPr>
                      <w:jc w:val="center"/>
                      <w:rPr>
                        <w:sz w:val="15"/>
                        <w:szCs w:val="20"/>
                      </w:rPr>
                    </w:pPr>
                    <w:r w:rsidRPr="00044A94">
                      <w:rPr>
                        <w:sz w:val="15"/>
                        <w:szCs w:val="20"/>
                      </w:rPr>
                      <w:t xml:space="preserve">Взаимодействие с семьей </w:t>
                    </w:r>
                  </w:p>
                </w:txbxContent>
              </v:textbox>
            </v:oval>
            <v:line id="_s1034" o:spid="_x0000_s1034" style="position:absolute;flip:x;v-text-anchor:middle" from="4437,11867" to="5398,13192" o:dgmnodekind="65535" strokeweight="2.25pt"/>
            <v:oval id="_s1035" o:spid="_x0000_s1035" style="position:absolute;left:3131;top:13034;width:1645;height:1645;v-text-anchor:middle" o:dgmnodekind="0" fillcolor="#bbe0e3">
              <v:textbox style="mso-next-textbox:#_s1035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6"/>
                      </w:rPr>
                    </w:pPr>
                    <w:r w:rsidRPr="00044A94">
                      <w:rPr>
                        <w:sz w:val="16"/>
                      </w:rPr>
                      <w:t>Игровые технологии</w:t>
                    </w:r>
                  </w:p>
                </w:txbxContent>
              </v:textbox>
            </v:oval>
            <v:line id="_s1036" o:spid="_x0000_s1036" style="position:absolute;v-text-anchor:middle" from="5881,12024" to="5883,13661" o:dgmnodekind="65535" strokeweight="2.25pt"/>
            <v:oval id="_s1037" o:spid="_x0000_s1037" style="position:absolute;left:5059;top:13661;width:1645;height:1645;v-text-anchor:middle" o:dgmnodekind="0" fillcolor="#bbe0e3">
              <v:textbox style="mso-next-textbox:#_s1037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5"/>
                        <w:szCs w:val="20"/>
                      </w:rPr>
                    </w:pPr>
                    <w:r w:rsidRPr="00044A94">
                      <w:rPr>
                        <w:sz w:val="15"/>
                        <w:szCs w:val="20"/>
                      </w:rPr>
                      <w:t>Нетрадиционные методы и приемы</w:t>
                    </w:r>
                  </w:p>
                </w:txbxContent>
              </v:textbox>
            </v:oval>
            <v:line id="_s1038" o:spid="_x0000_s1038" style="position:absolute;v-text-anchor:middle" from="6364,11867" to="7328,13191" o:dgmnodekind="65535" strokeweight="2.25pt"/>
            <v:oval id="_s1039" o:spid="_x0000_s1039" style="position:absolute;left:6988;top:13035;width:1645;height:1645;v-text-anchor:middle" o:dgmnodekind="0" fillcolor="#bbe0e3">
              <v:textbox style="mso-next-textbox:#_s1039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2"/>
                        <w:szCs w:val="16"/>
                      </w:rPr>
                    </w:pPr>
                    <w:r w:rsidRPr="00044A94">
                      <w:rPr>
                        <w:sz w:val="12"/>
                        <w:szCs w:val="16"/>
                      </w:rPr>
                      <w:t>Психолого- педагогический мониторинг</w:t>
                    </w:r>
                  </w:p>
                </w:txbxContent>
              </v:textbox>
            </v:oval>
            <v:line id="_s1040" o:spid="_x0000_s1040" style="position:absolute;v-text-anchor:middle" from="6663,11456" to="8221,11961" o:dgmnodekind="65535" strokeweight="2.25pt"/>
            <v:oval id="_s1041" o:spid="_x0000_s1041" style="position:absolute;left:8180;top:11394;width:1645;height:1645;v-text-anchor:middle" o:dgmnodekind="0" fillcolor="#bbe0e3">
              <v:textbox style="mso-next-textbox:#_s1041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2"/>
                        <w:szCs w:val="16"/>
                      </w:rPr>
                    </w:pPr>
                    <w:r w:rsidRPr="00044A94">
                      <w:rPr>
                        <w:sz w:val="12"/>
                        <w:szCs w:val="16"/>
                      </w:rPr>
                      <w:t>Учет возрастных особенностей</w:t>
                    </w:r>
                  </w:p>
                </w:txbxContent>
              </v:textbox>
            </v:oval>
            <v:line id="_s1042" o:spid="_x0000_s1042" style="position:absolute;flip:y;v-text-anchor:middle" from="6663,10441" to="8220,10948" o:dgmnodekind="65535" strokeweight="2.25pt"/>
            <v:oval id="_s1043" o:spid="_x0000_s1043" style="position:absolute;left:8180;top:9366;width:1645;height:1645;v-text-anchor:middle" o:dgmnodekind="0" fillcolor="#bbe0e3">
              <v:textbox style="mso-next-textbox:#_s1043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6"/>
                      </w:rPr>
                    </w:pPr>
                    <w:r w:rsidRPr="00044A94">
                      <w:rPr>
                        <w:sz w:val="16"/>
                      </w:rPr>
                      <w:t>Развивающие программы</w:t>
                    </w:r>
                  </w:p>
                </w:txbxContent>
              </v:textbox>
            </v:oval>
            <v:line id="_s1044" o:spid="_x0000_s1044" style="position:absolute;flip:y;v-text-anchor:middle" from="6364,9212" to="7326,10537" o:dgmnodekind="65535" strokeweight="2.25pt"/>
            <v:oval id="_s1045" o:spid="_x0000_s1045" style="position:absolute;left:6988;top:7725;width:1645;height:1645;v-text-anchor:middle" o:dgmnodekind="0" fillcolor="#bbe0e3">
              <v:textbox style="mso-next-textbox:#_s1045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4"/>
                        <w:szCs w:val="18"/>
                      </w:rPr>
                    </w:pPr>
                    <w:r w:rsidRPr="00044A94">
                      <w:rPr>
                        <w:sz w:val="14"/>
                        <w:szCs w:val="18"/>
                      </w:rPr>
                      <w:t>Соответствующая атмосфера</w:t>
                    </w:r>
                  </w:p>
                </w:txbxContent>
              </v:textbox>
            </v:oval>
            <v:line id="_s1046" o:spid="_x0000_s1046" style="position:absolute;flip:y;v-text-anchor:middle" from="5881,8743" to="5881,10381" o:dgmnodekind="65535" strokeweight="2.25pt"/>
            <v:oval id="_s1047" o:spid="_x0000_s1047" style="position:absolute;left:5059;top:7099;width:1645;height:1645;v-text-anchor:middle" o:dgmnodekind="0" fillcolor="#bbe0e3">
              <v:textbox style="mso-next-textbox:#_s1047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2"/>
                        <w:szCs w:val="16"/>
                      </w:rPr>
                    </w:pPr>
                    <w:r w:rsidRPr="00044A94">
                      <w:rPr>
                        <w:sz w:val="12"/>
                        <w:szCs w:val="16"/>
                      </w:rPr>
                      <w:t>Предметно – развивающая среда</w:t>
                    </w:r>
                  </w:p>
                </w:txbxContent>
              </v:textbox>
            </v:oval>
            <v:oval id="_s1048" o:spid="_x0000_s1048" style="position:absolute;left:5059;top:10381;width:1645;height:1645;v-text-anchor:middle" o:dgmnodekind="0" fillcolor="#bbe0e3">
              <v:textbox style="mso-next-textbox:#_s1048" inset="0,0,0,0">
                <w:txbxContent>
                  <w:p w:rsidR="004677C1" w:rsidRPr="00044A94" w:rsidRDefault="004677C1" w:rsidP="0010239D">
                    <w:pPr>
                      <w:jc w:val="center"/>
                      <w:rPr>
                        <w:sz w:val="16"/>
                      </w:rPr>
                    </w:pPr>
                    <w:r w:rsidRPr="00044A94">
                      <w:rPr>
                        <w:sz w:val="16"/>
                      </w:rPr>
                      <w:t>МКДОУ «Детский сад №5»</w:t>
                    </w:r>
                  </w:p>
                </w:txbxContent>
              </v:textbox>
            </v:oval>
            <w10:wrap type="square"/>
          </v:group>
        </w:pic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 xml:space="preserve">Можно также рекомендовать родителям посещение </w:t>
      </w:r>
      <w:r>
        <w:rPr>
          <w:rFonts w:ascii="Arial" w:hAnsi="Arial" w:cs="Arial"/>
          <w:color w:val="333333"/>
          <w:sz w:val="20"/>
          <w:szCs w:val="20"/>
          <w:lang w:eastAsia="ru-RU"/>
        </w:rPr>
        <w:t>танцевального кружка «Сюрприз» и «Школы развития»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. Хорошо стимулирует детей на дальнейшее творческое развитие их участие в мероприятиях творческого характера между детскими садами, организованным муниципальным отделом управления образования.</w:t>
      </w:r>
    </w:p>
    <w:p w:rsidR="004677C1" w:rsidRPr="0010239D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441.05pt;margin-top:9pt;width:54pt;height:54pt;z-index:251659776" fillcolor="#cff">
            <v:textbox style="mso-next-textbox:#_x0000_s1049">
              <w:txbxContent>
                <w:p w:rsidR="004677C1" w:rsidRPr="00EA7F3A" w:rsidRDefault="004677C1" w:rsidP="00EA7F3A">
                  <w:pPr>
                    <w:jc w:val="center"/>
                    <w:rPr>
                      <w:sz w:val="18"/>
                      <w:szCs w:val="18"/>
                    </w:rPr>
                  </w:pPr>
                  <w:r w:rsidRPr="00EA7F3A">
                    <w:rPr>
                      <w:sz w:val="18"/>
                      <w:szCs w:val="18"/>
                    </w:rPr>
                    <w:t>Школа развития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50" style="position:absolute;margin-left:-441.05pt;margin-top:9pt;width:54pt;height:54pt;z-index:251658752"/>
        </w:pict>
      </w: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51" type="#_x0000_t202" style="position:absolute;margin-left:-.05pt;margin-top:12pt;width:90pt;height:1in;z-index:251655680" fillcolor="#cff">
            <v:textbox style="mso-next-textbox:#_x0000_s1051">
              <w:txbxContent>
                <w:p w:rsidR="004677C1" w:rsidRPr="00EA7F3A" w:rsidRDefault="004677C1" w:rsidP="00EA7F3A">
                  <w:pPr>
                    <w:jc w:val="center"/>
                    <w:rPr>
                      <w:sz w:val="18"/>
                      <w:szCs w:val="18"/>
                    </w:rPr>
                  </w:pPr>
                  <w:r w:rsidRPr="00EA7F3A">
                    <w:rPr>
                      <w:sz w:val="18"/>
                      <w:szCs w:val="18"/>
                    </w:rPr>
                    <w:t>Участие детей в муниципальных мероприятиях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52" style="position:absolute;margin-left:-.05pt;margin-top:12pt;width:90pt;height:1in;z-index:251654656"/>
        </w:pict>
      </w: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pict>
          <v:rect id="_x0000_s1053" style="position:absolute;margin-left:-.05pt;margin-top:6pt;width:90pt;height:45pt;z-index:251656704"/>
        </w:pict>
      </w:r>
      <w:r>
        <w:rPr>
          <w:noProof/>
          <w:lang w:eastAsia="ru-RU"/>
        </w:rPr>
        <w:pict>
          <v:shape id="_x0000_s1054" type="#_x0000_t202" style="position:absolute;margin-left:-.05pt;margin-top:6pt;width:90pt;height:45pt;z-index:251657728" fillcolor="#cff">
            <v:textbox>
              <w:txbxContent>
                <w:p w:rsidR="004677C1" w:rsidRDefault="004677C1" w:rsidP="00EA7F3A">
                  <w:pPr>
                    <w:jc w:val="center"/>
                  </w:pPr>
                  <w:r>
                    <w:t>ДК с. Щелкун</w:t>
                  </w:r>
                </w:p>
              </w:txbxContent>
            </v:textbox>
          </v:shape>
        </w:pict>
      </w: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</w:p>
    <w:p w:rsidR="004677C1" w:rsidRDefault="004677C1" w:rsidP="00DF3A57">
      <w:pPr>
        <w:spacing w:after="0" w:line="300" w:lineRule="atLeast"/>
        <w:rPr>
          <w:rFonts w:ascii="Arial" w:hAnsi="Arial" w:cs="Arial"/>
          <w:noProof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_x0000_s1055" type="#_x0000_t202" style="position:absolute;margin-left:-441.05pt;margin-top:0;width:1in;height:1in;z-index:251661824" fillcolor="#cff">
            <v:textbox>
              <w:txbxContent>
                <w:p w:rsidR="004677C1" w:rsidRPr="00EA7F3A" w:rsidRDefault="004677C1" w:rsidP="00EA7F3A">
                  <w:pPr>
                    <w:jc w:val="center"/>
                    <w:rPr>
                      <w:sz w:val="18"/>
                      <w:szCs w:val="18"/>
                    </w:rPr>
                  </w:pPr>
                  <w:r w:rsidRPr="00EA7F3A">
                    <w:rPr>
                      <w:sz w:val="18"/>
                      <w:szCs w:val="18"/>
                    </w:rPr>
                    <w:t>Участие детей во Всероссийских конкурсах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56" style="position:absolute;margin-left:-441.05pt;margin-top:0;width:1in;height:1in;z-index:251660800"/>
        </w:pic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Данная программа рассчитана на 1 год и реализуется в несколько этапов:</w:t>
      </w:r>
    </w:p>
    <w:p w:rsidR="004677C1" w:rsidRPr="00DF3A57" w:rsidRDefault="004677C1" w:rsidP="00DF3A57">
      <w:pPr>
        <w:numPr>
          <w:ilvl w:val="0"/>
          <w:numId w:val="10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первый этап - апробация программы;</w:t>
      </w:r>
    </w:p>
    <w:p w:rsidR="004677C1" w:rsidRPr="00DF3A57" w:rsidRDefault="004677C1" w:rsidP="00DF3A57">
      <w:pPr>
        <w:numPr>
          <w:ilvl w:val="0"/>
          <w:numId w:val="10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второй этап - повторная диагностика и анализ первичных результатов;</w:t>
      </w:r>
    </w:p>
    <w:p w:rsidR="004677C1" w:rsidRPr="00DF3A57" w:rsidRDefault="004677C1" w:rsidP="00DF3A57">
      <w:pPr>
        <w:numPr>
          <w:ilvl w:val="0"/>
          <w:numId w:val="10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третий этап - коррекция программы.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На этапе апробации проводится:</w:t>
      </w:r>
    </w:p>
    <w:p w:rsidR="004677C1" w:rsidRPr="00DF3A57" w:rsidRDefault="004677C1" w:rsidP="00DF3A57">
      <w:pPr>
        <w:numPr>
          <w:ilvl w:val="0"/>
          <w:numId w:val="1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Психолого-педагогическое исследование уровня одаренности воспитанников детского сада, результатом которого должно являться создание «Банка данных по одаренным детям». Данное исследование может занять 1,5 – 2 месяца.</w:t>
      </w:r>
    </w:p>
    <w:p w:rsidR="004677C1" w:rsidRPr="00DF3A57" w:rsidRDefault="004677C1" w:rsidP="00DF3A57">
      <w:pPr>
        <w:numPr>
          <w:ilvl w:val="0"/>
          <w:numId w:val="1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Анализ содержания «Банка данных по одаренным детям» воспитателями групп и специалистами, ведущими кружки и секции. Выбор направленности для дальнейшего развития каждого ребенка, составление индивидуального маршрута.</w:t>
      </w:r>
    </w:p>
    <w:p w:rsidR="004677C1" w:rsidRPr="00DF3A57" w:rsidRDefault="004677C1" w:rsidP="00DF3A57">
      <w:pPr>
        <w:numPr>
          <w:ilvl w:val="0"/>
          <w:numId w:val="1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Первичная диагностика детей специалистами кружков и секций в соответствии с индивидуальным маршрутом (начало учебного года)</w:t>
      </w:r>
    </w:p>
    <w:p w:rsidR="004677C1" w:rsidRPr="00DF3A57" w:rsidRDefault="004677C1" w:rsidP="00DF3A57">
      <w:pPr>
        <w:numPr>
          <w:ilvl w:val="0"/>
          <w:numId w:val="1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Коррекция рабочих программ воспитателей и специалистов, ведущих кружки и секции с учетом индивидуального подхода к одаренным детям</w:t>
      </w:r>
    </w:p>
    <w:p w:rsidR="004677C1" w:rsidRPr="00DF3A57" w:rsidRDefault="004677C1" w:rsidP="00DF3A57">
      <w:pPr>
        <w:numPr>
          <w:ilvl w:val="0"/>
          <w:numId w:val="11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Развивающая работа с воспитанниками в соответствии с индивидуальным маршрутом развития ребенка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Ориентировочно, данный этап может продлиться до окончания первого полугодия.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На втором этапе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(в конце первого полугодия), специалисты проводят промежуточную диагностику достижений воспитанников, анализируют результаты, проводят коррекцию рабочих программ. Результаты диагностики и выводы по дальнейшей работе в данном направлении вносятся в «Банк данных по одаренным детям»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 начала второго полугодия с воспитанниками проводится дальнейшая программа с учетом коррекции рабочих программ специалистов.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 конце учебного года проводится </w:t>
      </w: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третий этап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работы с данной программой:</w:t>
      </w:r>
    </w:p>
    <w:p w:rsidR="004677C1" w:rsidRPr="00DF3A57" w:rsidRDefault="004677C1" w:rsidP="00DF3A57">
      <w:pPr>
        <w:numPr>
          <w:ilvl w:val="0"/>
          <w:numId w:val="12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Воспитатели и специалисты проводят итоговую диагностику воспитанников в соответствии с их индивидуальными маршрутами;</w:t>
      </w:r>
    </w:p>
    <w:p w:rsidR="004677C1" w:rsidRPr="00DF3A57" w:rsidRDefault="004677C1" w:rsidP="00DF3A57">
      <w:pPr>
        <w:numPr>
          <w:ilvl w:val="0"/>
          <w:numId w:val="12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Обсуждаются итоги развивающей работы с одаренными детьми, выявляются проблемы;</w:t>
      </w:r>
    </w:p>
    <w:p w:rsidR="004677C1" w:rsidRPr="00DF3A57" w:rsidRDefault="004677C1" w:rsidP="00DF3A57">
      <w:pPr>
        <w:numPr>
          <w:ilvl w:val="0"/>
          <w:numId w:val="12"/>
        </w:numPr>
        <w:spacing w:after="0" w:line="300" w:lineRule="atLeast"/>
        <w:ind w:left="60" w:right="60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Производится коррекция данной программы в соответствии с выявленными проблемами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4. Заключение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Способности в отличие от задатков – приобретенное качество. Именно в годы детства (в отличие от зрелости) внутренние условия формирования возрастного развития являются одновременно и факторами формирования способностей. Даже слабые способности ребенка можно развить, если целенаправленно и систематически заниматься с ним. В то же время, хорошие способности, в т.ч. одаренность, не получающие постоянного подтверждения могут стереться со временем: если жизнь ребенка сведена к убогости биологического существования, то реализуется лишь небольшая часть его возможностей, образуется ограниченное число связей между клетками мозга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Способность существует только в развитии, развитие это осуществляется в процессе той или иной практической или теоретической деятельности. За 7 лет дошкольного детства происходит бурное физиологическое и психическое развитие ребенка, здесь же проявляются его первые склонности и способности, в том числе и творческие, которые следует вовремя заметить.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Результаты развития творческих способностей могут быть наилучшими, когда семья и детский сад работают в тесном контакте. если родители осознают важность своего влияния на развитие личности ребенка и научатся организовывать свободное время семьи, направляя его на развитие творческих способностей ребенка. Но как показывают опрос и анкетирование родителей, домашняя жизнь ребенка не особенно способствует развитию творческого потенциала ребенка. Подавляющее большинство родителей ставят на первое место учебно-дисциплинарные ценности. Поэтому на детский сад в отношении творческого развития детей ложится основная нагрузка.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Доктор психологических наук В.А. Моляко раскрывает в своих работах суть такого понятия, как «Творческий потенциал» и выделяет в его системе следующие основные составляющие: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Доминирование интересов и мотивов.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Эмоциональная погруженность в деятельность.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Воля к решению, успеху.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Общая эстетическая удовлетворенность от процесса и продуктов деятельности.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Понимание сущности проблемы, задачи, ситуации.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Бессознательное, интуитивное решение проблемы.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Стратегиальность в интеллектуальном поведении (личностные возможности продуцировать проекты).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Многовариантность решений, прогнозов.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Искусство находить, выбирать (изобретательность, находчивость).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Первые годы жизни ребенка - самые ценные для его будущего, и надо как можно полнее использовать их.</w:t>
      </w:r>
      <w:r w:rsidRPr="00DF3A57">
        <w:rPr>
          <w:rFonts w:ascii="Arial" w:hAnsi="Arial" w:cs="Arial"/>
          <w:color w:val="333333"/>
          <w:spacing w:val="4"/>
          <w:sz w:val="20"/>
          <w:szCs w:val="20"/>
          <w:lang w:eastAsia="ru-RU"/>
        </w:rPr>
        <w:t> Важно создать благоприятную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психологическую обстановку для занятий ребенка, находить слова </w:t>
      </w:r>
      <w:r w:rsidRPr="00DF3A57">
        <w:rPr>
          <w:rFonts w:ascii="Arial" w:hAnsi="Arial" w:cs="Arial"/>
          <w:color w:val="333333"/>
          <w:spacing w:val="-1"/>
          <w:sz w:val="20"/>
          <w:szCs w:val="20"/>
          <w:lang w:eastAsia="ru-RU"/>
        </w:rPr>
        <w:t>поддержки для новых творческих начинаний, относиться к ним с </w:t>
      </w:r>
      <w:r w:rsidRPr="00DF3A57">
        <w:rPr>
          <w:rFonts w:ascii="Arial" w:hAnsi="Arial" w:cs="Arial"/>
          <w:color w:val="333333"/>
          <w:spacing w:val="10"/>
          <w:sz w:val="20"/>
          <w:szCs w:val="20"/>
          <w:lang w:eastAsia="ru-RU"/>
        </w:rPr>
        <w:t>симпатией и теплотой. Аккуратно, ласково и ненавязчиво</w:t>
      </w:r>
      <w:r w:rsidRPr="00DF3A57">
        <w:rPr>
          <w:rFonts w:ascii="Arial" w:hAnsi="Arial" w:cs="Arial"/>
          <w:color w:val="333333"/>
          <w:spacing w:val="3"/>
          <w:sz w:val="20"/>
          <w:szCs w:val="20"/>
          <w:lang w:eastAsia="ru-RU"/>
        </w:rPr>
        <w:t>поддерживать стремление ребенка к творчеству. В случае неудач, </w:t>
      </w:r>
      <w:r w:rsidRPr="00DF3A57">
        <w:rPr>
          <w:rFonts w:ascii="Arial" w:hAnsi="Arial" w:cs="Arial"/>
          <w:color w:val="333333"/>
          <w:spacing w:val="16"/>
          <w:sz w:val="20"/>
          <w:szCs w:val="20"/>
          <w:lang w:eastAsia="ru-RU"/>
        </w:rPr>
        <w:t>ему необходимо сочувствие, и ни в коем случае нельзя </w:t>
      </w: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высказываться неодобрительно о творческих попытках ребенка.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4677C1" w:rsidRPr="00DF3A57" w:rsidRDefault="004677C1" w:rsidP="00DF3A57">
      <w:pPr>
        <w:spacing w:after="0" w:line="300" w:lineRule="atLeast"/>
        <w:rPr>
          <w:rFonts w:ascii="Arial" w:hAnsi="Arial" w:cs="Arial"/>
          <w:color w:val="333333"/>
          <w:sz w:val="20"/>
          <w:szCs w:val="20"/>
          <w:lang w:eastAsia="ru-RU"/>
        </w:rPr>
      </w:pPr>
      <w:r w:rsidRPr="00DF3A57">
        <w:rPr>
          <w:rFonts w:ascii="Arial" w:hAnsi="Arial" w:cs="Arial"/>
          <w:color w:val="333333"/>
          <w:sz w:val="20"/>
          <w:szCs w:val="20"/>
          <w:lang w:eastAsia="ru-RU"/>
        </w:rPr>
        <w:t>.</w:t>
      </w:r>
    </w:p>
    <w:p w:rsidR="004677C1" w:rsidRDefault="004677C1"/>
    <w:sectPr w:rsidR="004677C1" w:rsidSect="0023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A9A"/>
    <w:multiLevelType w:val="multilevel"/>
    <w:tmpl w:val="511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F0271"/>
    <w:multiLevelType w:val="multilevel"/>
    <w:tmpl w:val="C2B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47ACE"/>
    <w:multiLevelType w:val="multilevel"/>
    <w:tmpl w:val="0C8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E47CA"/>
    <w:multiLevelType w:val="multilevel"/>
    <w:tmpl w:val="8EE6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F6D95"/>
    <w:multiLevelType w:val="multilevel"/>
    <w:tmpl w:val="8F5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71558"/>
    <w:multiLevelType w:val="multilevel"/>
    <w:tmpl w:val="071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714F3"/>
    <w:multiLevelType w:val="multilevel"/>
    <w:tmpl w:val="A2F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50ADA"/>
    <w:multiLevelType w:val="multilevel"/>
    <w:tmpl w:val="0B44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6194B"/>
    <w:multiLevelType w:val="multilevel"/>
    <w:tmpl w:val="3406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F13BE"/>
    <w:multiLevelType w:val="multilevel"/>
    <w:tmpl w:val="23EA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330F1D"/>
    <w:multiLevelType w:val="multilevel"/>
    <w:tmpl w:val="039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82467"/>
    <w:multiLevelType w:val="multilevel"/>
    <w:tmpl w:val="5C64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A57"/>
    <w:rsid w:val="00044A94"/>
    <w:rsid w:val="000B4A3D"/>
    <w:rsid w:val="0010239D"/>
    <w:rsid w:val="001D2198"/>
    <w:rsid w:val="002162CC"/>
    <w:rsid w:val="00236146"/>
    <w:rsid w:val="00275244"/>
    <w:rsid w:val="00294728"/>
    <w:rsid w:val="002C41A7"/>
    <w:rsid w:val="0037548A"/>
    <w:rsid w:val="003A6DA2"/>
    <w:rsid w:val="003F47D1"/>
    <w:rsid w:val="004677C1"/>
    <w:rsid w:val="00551AAF"/>
    <w:rsid w:val="00604ABD"/>
    <w:rsid w:val="00AE31A2"/>
    <w:rsid w:val="00B41910"/>
    <w:rsid w:val="00BB6C6A"/>
    <w:rsid w:val="00C112BE"/>
    <w:rsid w:val="00C341C0"/>
    <w:rsid w:val="00DF3A57"/>
    <w:rsid w:val="00EA7F3A"/>
    <w:rsid w:val="00ED4FC0"/>
    <w:rsid w:val="00EE0D42"/>
    <w:rsid w:val="00FD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F3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3A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DF3A5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F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F3A5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F3A5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F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12</Pages>
  <Words>3247</Words>
  <Characters>18514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5</cp:revision>
  <cp:lastPrinted>2015-02-02T05:51:00Z</cp:lastPrinted>
  <dcterms:created xsi:type="dcterms:W3CDTF">2015-01-12T04:58:00Z</dcterms:created>
  <dcterms:modified xsi:type="dcterms:W3CDTF">2015-02-02T05:52:00Z</dcterms:modified>
</cp:coreProperties>
</file>