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57" w:rsidRDefault="00B448DA">
      <w:pPr>
        <w:rPr>
          <w:rFonts w:ascii="Times New Roman" w:hAnsi="Times New Roman" w:cs="Times New Roman"/>
          <w:b/>
          <w:sz w:val="28"/>
        </w:rPr>
      </w:pPr>
      <w:r w:rsidRPr="00B448DA">
        <w:rPr>
          <w:rFonts w:ascii="Times New Roman" w:hAnsi="Times New Roman" w:cs="Times New Roman"/>
          <w:b/>
          <w:sz w:val="28"/>
        </w:rPr>
        <w:t>Причины и профилактика нарушений осанки у детей и подростков</w:t>
      </w:r>
    </w:p>
    <w:p w:rsidR="00B448DA" w:rsidRPr="00035DA7" w:rsidRDefault="00B448DA" w:rsidP="00B448DA">
      <w:pPr>
        <w:ind w:firstLine="426"/>
        <w:jc w:val="both"/>
        <w:rPr>
          <w:rFonts w:ascii="Times New Roman" w:hAnsi="Times New Roman" w:cs="Times New Roman"/>
          <w:sz w:val="24"/>
        </w:rPr>
      </w:pPr>
      <w:r w:rsidRPr="00035DA7">
        <w:rPr>
          <w:rFonts w:ascii="Times New Roman" w:hAnsi="Times New Roman" w:cs="Times New Roman"/>
          <w:sz w:val="24"/>
        </w:rPr>
        <w:t>Одним из показателей здоровья детей и подростков следует считать состояние их осанки. Нарушение осанки у детей и подростков в дальнейшем способствует формированию у взрослых патологии с вторичными нарушениями функции сердца, легких, тазовых органов. Особенно неблагоприятные последствия у девушек при формировании их репродуктивного здоровья.</w:t>
      </w:r>
    </w:p>
    <w:p w:rsidR="00B448DA" w:rsidRPr="00035DA7" w:rsidRDefault="00B448DA" w:rsidP="00B448DA">
      <w:pPr>
        <w:ind w:firstLine="426"/>
        <w:jc w:val="both"/>
        <w:rPr>
          <w:rFonts w:ascii="Times New Roman" w:hAnsi="Times New Roman" w:cs="Times New Roman"/>
          <w:sz w:val="24"/>
          <w:u w:val="single"/>
        </w:rPr>
      </w:pPr>
      <w:r w:rsidRPr="00035DA7">
        <w:rPr>
          <w:rFonts w:ascii="Times New Roman" w:hAnsi="Times New Roman" w:cs="Times New Roman"/>
          <w:sz w:val="24"/>
          <w:u w:val="single"/>
        </w:rPr>
        <w:t>Причины нарушения осанки у школьников</w:t>
      </w:r>
    </w:p>
    <w:p w:rsidR="00B448DA" w:rsidRPr="00035DA7" w:rsidRDefault="00B448DA" w:rsidP="00B448DA">
      <w:pPr>
        <w:pStyle w:val="a3"/>
        <w:numPr>
          <w:ilvl w:val="0"/>
          <w:numId w:val="5"/>
        </w:numPr>
        <w:spacing w:before="24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35DA7">
        <w:rPr>
          <w:rFonts w:ascii="Times New Roman" w:hAnsi="Times New Roman" w:cs="Times New Roman"/>
          <w:sz w:val="24"/>
        </w:rPr>
        <w:t>Слабое физическое развитие, гиподинамия, снижение мышечного тонуса</w:t>
      </w:r>
    </w:p>
    <w:p w:rsidR="00B448DA" w:rsidRPr="00035DA7" w:rsidRDefault="00B448DA" w:rsidP="00B448DA">
      <w:pPr>
        <w:pStyle w:val="a3"/>
        <w:numPr>
          <w:ilvl w:val="0"/>
          <w:numId w:val="5"/>
        </w:numPr>
        <w:spacing w:before="24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35DA7">
        <w:rPr>
          <w:rFonts w:ascii="Times New Roman" w:hAnsi="Times New Roman" w:cs="Times New Roman"/>
          <w:sz w:val="24"/>
        </w:rPr>
        <w:t>Несоответствие мебели антропометрическим показателям</w:t>
      </w:r>
    </w:p>
    <w:p w:rsidR="00B448DA" w:rsidRPr="00035DA7" w:rsidRDefault="00B448DA" w:rsidP="00B448DA">
      <w:pPr>
        <w:pStyle w:val="a3"/>
        <w:numPr>
          <w:ilvl w:val="0"/>
          <w:numId w:val="5"/>
        </w:numPr>
        <w:spacing w:before="24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35DA7">
        <w:rPr>
          <w:rFonts w:ascii="Times New Roman" w:hAnsi="Times New Roman" w:cs="Times New Roman"/>
          <w:sz w:val="24"/>
        </w:rPr>
        <w:t>Анатомо-физиологические особенности костной ткани</w:t>
      </w:r>
    </w:p>
    <w:p w:rsidR="00B448DA" w:rsidRPr="00035DA7" w:rsidRDefault="00B448DA" w:rsidP="00B448DA">
      <w:pPr>
        <w:pStyle w:val="a3"/>
        <w:numPr>
          <w:ilvl w:val="0"/>
          <w:numId w:val="5"/>
        </w:numPr>
        <w:spacing w:before="24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35DA7">
        <w:rPr>
          <w:rFonts w:ascii="Times New Roman" w:hAnsi="Times New Roman" w:cs="Times New Roman"/>
          <w:sz w:val="24"/>
        </w:rPr>
        <w:t>Недостаточное освещение рабочего места</w:t>
      </w:r>
    </w:p>
    <w:p w:rsidR="00B448DA" w:rsidRPr="00035DA7" w:rsidRDefault="00B448DA" w:rsidP="00B448DA">
      <w:pPr>
        <w:pStyle w:val="a3"/>
        <w:numPr>
          <w:ilvl w:val="0"/>
          <w:numId w:val="5"/>
        </w:numPr>
        <w:spacing w:before="24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35DA7">
        <w:rPr>
          <w:rFonts w:ascii="Times New Roman" w:hAnsi="Times New Roman" w:cs="Times New Roman"/>
          <w:sz w:val="24"/>
        </w:rPr>
        <w:t>Перенесенные заболевания</w:t>
      </w:r>
    </w:p>
    <w:p w:rsidR="00B448DA" w:rsidRPr="00035DA7" w:rsidRDefault="00B448DA" w:rsidP="00B448DA">
      <w:pPr>
        <w:pStyle w:val="a3"/>
        <w:numPr>
          <w:ilvl w:val="0"/>
          <w:numId w:val="5"/>
        </w:numPr>
        <w:spacing w:before="240" w:line="360" w:lineRule="auto"/>
        <w:ind w:left="426" w:hanging="426"/>
        <w:jc w:val="both"/>
        <w:rPr>
          <w:rFonts w:ascii="Times New Roman" w:hAnsi="Times New Roman" w:cs="Times New Roman"/>
          <w:sz w:val="24"/>
        </w:rPr>
      </w:pPr>
      <w:r w:rsidRPr="00035DA7">
        <w:rPr>
          <w:rFonts w:ascii="Times New Roman" w:hAnsi="Times New Roman" w:cs="Times New Roman"/>
          <w:sz w:val="24"/>
        </w:rPr>
        <w:t>Плоскостопие</w:t>
      </w:r>
    </w:p>
    <w:p w:rsidR="00E0022B" w:rsidRPr="00035DA7" w:rsidRDefault="00E0022B" w:rsidP="00E0022B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</w:rPr>
      </w:pPr>
      <w:r w:rsidRPr="00035DA7">
        <w:rPr>
          <w:rFonts w:ascii="Times New Roman" w:hAnsi="Times New Roman" w:cs="Times New Roman"/>
          <w:b/>
          <w:sz w:val="24"/>
        </w:rPr>
        <w:t>Нарушения осанки и сколиоз</w:t>
      </w:r>
      <w:r w:rsidRPr="00035DA7">
        <w:rPr>
          <w:rFonts w:ascii="Times New Roman" w:hAnsi="Times New Roman" w:cs="Times New Roman"/>
          <w:sz w:val="24"/>
        </w:rPr>
        <w:t xml:space="preserve"> - самые распространённые заболевания опорно-двигательного аппарата у детей и подростков. Число детей с нарушениями осанки варьирует от 30 % до 60 %, а сколиоз поражает в среднем 10-15 % детей.</w:t>
      </w:r>
    </w:p>
    <w:p w:rsidR="00B448DA" w:rsidRDefault="00E0022B" w:rsidP="00E0022B">
      <w:pPr>
        <w:ind w:firstLine="426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1E6513A" wp14:editId="4D218868">
            <wp:extent cx="5227209" cy="4804913"/>
            <wp:effectExtent l="0" t="0" r="0" b="0"/>
            <wp:docPr id="3" name="Рисунок 3" descr="Презентация на тему &quot;Чем опасна плохая осанка?&quot; скачать бесплат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зентация на тему &quot;Чем опасна плохая осанка?&quot; скачать бесплатно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64" t="969" r="7477"/>
                    <a:stretch/>
                  </pic:blipFill>
                  <pic:spPr bwMode="auto">
                    <a:xfrm>
                      <a:off x="0" y="0"/>
                      <a:ext cx="5246190" cy="4822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DA7" w:rsidRPr="00035DA7" w:rsidRDefault="00035DA7" w:rsidP="00DB5A13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Поскольку на рост и формирование осанки влияет окружающая среда, родители должны контролировать позу </w:t>
      </w:r>
      <w:r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детей, когда</w:t>
      </w: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они сидят, стоят и ходят. То же самое должны делать и сотрудники детских учреждений.</w:t>
      </w:r>
    </w:p>
    <w:p w:rsidR="00035DA7" w:rsidRPr="00035DA7" w:rsidRDefault="00035DA7" w:rsidP="00DB5A13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Огромное значение для формирования правильной осанки у ребёнка имеют следующие факторы:</w:t>
      </w:r>
    </w:p>
    <w:p w:rsidR="00035DA7" w:rsidRPr="00035DA7" w:rsidRDefault="00035DA7" w:rsidP="00DB5A13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своевременное рациональное питание;</w:t>
      </w:r>
    </w:p>
    <w:p w:rsidR="00035DA7" w:rsidRPr="00035DA7" w:rsidRDefault="00035DA7" w:rsidP="00DB5A13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активные прогулки и игры на свежем воздухе;</w:t>
      </w:r>
    </w:p>
    <w:p w:rsidR="00035DA7" w:rsidRPr="00035DA7" w:rsidRDefault="00035DA7" w:rsidP="00DB5A13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подбор мебели в соответствии с ростом детей;</w:t>
      </w:r>
    </w:p>
    <w:p w:rsidR="00035DA7" w:rsidRPr="00035DA7" w:rsidRDefault="00035DA7" w:rsidP="00DB5A13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оптимальная освещённость игровых уголков и мест проведения учебных занятий;</w:t>
      </w:r>
    </w:p>
    <w:p w:rsidR="00035DA7" w:rsidRPr="00035DA7" w:rsidRDefault="00035DA7" w:rsidP="00DB5A13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привычка правильно сидеть за столом и переносить тяжёлые предметы;</w:t>
      </w:r>
    </w:p>
    <w:p w:rsidR="00035DA7" w:rsidRPr="00035DA7" w:rsidRDefault="00035DA7" w:rsidP="00DB5A13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умение следить за своей походкой, расслаблять мышцы.</w:t>
      </w:r>
    </w:p>
    <w:p w:rsidR="00035DA7" w:rsidRDefault="00035DA7" w:rsidP="00DB5A13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35DA7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Главное и наиболее эффективное средство профилактики нарушений осанки - правильное и своевременно начатое физическое воспитание. Специальные упражнения для формирования хорошей осанки должны входить в утреннюю гимнастику детей с трёх лет. С этого же возраста необходимо воспитывать навыки правильной осанки при сидении на стуле и за столом.</w:t>
      </w:r>
    </w:p>
    <w:p w:rsidR="00DB5A13" w:rsidRDefault="00DB5A13" w:rsidP="00DB5A13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022B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Осанка считается нормальной, если человек держит голову прямо, его грудная клетка развёрнута, плечи находятся на одном уровне, живот подтянут, ноги в коленных и тазобедренных суставах разогнуты.</w:t>
      </w:r>
    </w:p>
    <w:p w:rsidR="00603AE2" w:rsidRDefault="00603AE2" w:rsidP="00DB5A13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3AE2"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Все дети с нарушениями осанки должны находиться на диспансерном учёте у ортопеда. Им показаны лечебная физкультура, массаж, лечебное плаванье, физиотерапия</w:t>
      </w:r>
      <w:r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DB5A13" w:rsidRPr="00035DA7" w:rsidRDefault="00DB5A13" w:rsidP="00DB5A13">
      <w:pPr>
        <w:ind w:firstLine="426"/>
        <w:jc w:val="both"/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03AE2" w:rsidRDefault="00603AE2" w:rsidP="00603AE2">
      <w:pPr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4"/>
        <w:tblW w:w="10490" w:type="dxa"/>
        <w:tblLook w:val="04A0" w:firstRow="1" w:lastRow="0" w:firstColumn="1" w:lastColumn="0" w:noHBand="0" w:noVBand="1"/>
      </w:tblPr>
      <w:tblGrid>
        <w:gridCol w:w="6804"/>
        <w:gridCol w:w="791"/>
        <w:gridCol w:w="2895"/>
      </w:tblGrid>
      <w:tr w:rsidR="00603AE2" w:rsidRPr="00603AE2" w:rsidTr="00E20F14">
        <w:trPr>
          <w:trHeight w:val="123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03AE2" w:rsidRP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Исполнитель:</w:t>
            </w:r>
          </w:p>
          <w:p w:rsidR="00603AE2" w:rsidRP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Врач по гигиене детей и подростков  </w:t>
            </w:r>
          </w:p>
          <w:p w:rsidR="00603AE2" w:rsidRP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филиала ФБУЗ «Центр гигиены и эпидемиологии </w:t>
            </w:r>
          </w:p>
          <w:p w:rsidR="00603AE2" w:rsidRP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 Свердловской области в Чкаловском районе </w:t>
            </w:r>
          </w:p>
          <w:p w:rsid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г. Екатеринбурга, городе Полевской и Сысертском районе»</w:t>
            </w:r>
          </w:p>
          <w:p w:rsidR="009615F7" w:rsidRPr="00603AE2" w:rsidRDefault="009615F7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603AE2" w:rsidRPr="00603AE2" w:rsidRDefault="00603AE2" w:rsidP="00603AE2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3AE2" w:rsidRPr="00603AE2" w:rsidRDefault="00603AE2" w:rsidP="00603AE2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03AE2" w:rsidRPr="00603AE2" w:rsidRDefault="00603AE2" w:rsidP="00603AE2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Зырянова Е. А.</w:t>
            </w:r>
          </w:p>
        </w:tc>
      </w:tr>
      <w:tr w:rsidR="00603AE2" w:rsidRPr="00603AE2" w:rsidTr="00E20F14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03AE2" w:rsidRP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Согласовано: </w:t>
            </w:r>
          </w:p>
          <w:p w:rsidR="00603AE2" w:rsidRP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И.О. Главного государственного санитарного врача в Чкаловском районе города Екатеринбурга, в городе Полевской и в Сысертском районе </w:t>
            </w:r>
          </w:p>
          <w:p w:rsidR="00603AE2" w:rsidRP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И.О. Начальника территориального отдела </w:t>
            </w:r>
          </w:p>
          <w:p w:rsidR="00603AE2" w:rsidRPr="00603AE2" w:rsidRDefault="00603AE2" w:rsidP="00603AE2">
            <w:pPr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Управления Роспотребнадзора по Свердловской области в Чкаловском районе города Екатеринбурга, в городе Полевской и в Сысертском районе                                            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603AE2" w:rsidRPr="00603AE2" w:rsidRDefault="00603AE2" w:rsidP="00603AE2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3AE2" w:rsidRPr="00603AE2" w:rsidRDefault="00603AE2" w:rsidP="00603AE2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03AE2"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Шатова Н.В.</w:t>
            </w:r>
          </w:p>
          <w:p w:rsidR="00603AE2" w:rsidRPr="00603AE2" w:rsidRDefault="00603AE2" w:rsidP="00603AE2">
            <w:pPr>
              <w:ind w:firstLine="426"/>
              <w:rPr>
                <w:rFonts w:ascii="Times New Roman" w:hAnsi="Times New Roman" w:cs="Times New Roman"/>
                <w:color w:val="000000" w:themeColor="tex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603AE2" w:rsidRPr="00E0022B" w:rsidRDefault="00603AE2" w:rsidP="00603AE2">
      <w:pPr>
        <w:rPr>
          <w:rFonts w:ascii="Times New Roman" w:hAnsi="Times New Roman" w:cs="Times New Roman"/>
          <w:color w:val="000000" w:themeColor="text1"/>
          <w:sz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03AE2" w:rsidRPr="00E00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05D64"/>
    <w:multiLevelType w:val="hybridMultilevel"/>
    <w:tmpl w:val="2BC48D2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0971D14"/>
    <w:multiLevelType w:val="multilevel"/>
    <w:tmpl w:val="8ECA6E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4026BF"/>
    <w:multiLevelType w:val="hybridMultilevel"/>
    <w:tmpl w:val="48D6B6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929449E"/>
    <w:multiLevelType w:val="multilevel"/>
    <w:tmpl w:val="2A36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8E3721"/>
    <w:multiLevelType w:val="hybridMultilevel"/>
    <w:tmpl w:val="357AF7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D83239C"/>
    <w:multiLevelType w:val="hybridMultilevel"/>
    <w:tmpl w:val="865ACD1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4CA2A9A"/>
    <w:multiLevelType w:val="hybridMultilevel"/>
    <w:tmpl w:val="FBF80E14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BF"/>
    <w:rsid w:val="00014E57"/>
    <w:rsid w:val="00035DA7"/>
    <w:rsid w:val="00603AE2"/>
    <w:rsid w:val="009615F7"/>
    <w:rsid w:val="00A003BF"/>
    <w:rsid w:val="00B448DA"/>
    <w:rsid w:val="00DB5A13"/>
    <w:rsid w:val="00E0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F78D"/>
  <w15:chartTrackingRefBased/>
  <w15:docId w15:val="{44236C6C-C7E8-4229-9D68-514E59D1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8DA"/>
    <w:pPr>
      <w:ind w:left="720"/>
      <w:contextualSpacing/>
    </w:pPr>
  </w:style>
  <w:style w:type="table" w:styleId="a4">
    <w:name w:val="Table Grid"/>
    <w:basedOn w:val="a1"/>
    <w:uiPriority w:val="39"/>
    <w:rsid w:val="00603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А. Быков</dc:creator>
  <cp:keywords/>
  <dc:description/>
  <cp:lastModifiedBy>Надежда А. Жерекова</cp:lastModifiedBy>
  <cp:revision>3</cp:revision>
  <dcterms:created xsi:type="dcterms:W3CDTF">2021-01-20T06:08:00Z</dcterms:created>
  <dcterms:modified xsi:type="dcterms:W3CDTF">2021-01-20T06:41:00Z</dcterms:modified>
</cp:coreProperties>
</file>