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4F" w:rsidRDefault="00AF01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014F" w:rsidRDefault="00AF014F">
      <w:pPr>
        <w:pStyle w:val="ConsPlusNormal"/>
        <w:jc w:val="both"/>
      </w:pPr>
    </w:p>
    <w:p w:rsidR="00AF014F" w:rsidRDefault="00AF014F">
      <w:pPr>
        <w:pStyle w:val="ConsPlusTitle"/>
        <w:jc w:val="center"/>
      </w:pPr>
      <w:r>
        <w:t>ПРАВИТЕЛЬСТВО РОССИЙСКОЙ ФЕДЕРАЦИИ</w:t>
      </w:r>
    </w:p>
    <w:p w:rsidR="00AF014F" w:rsidRDefault="00AF014F">
      <w:pPr>
        <w:pStyle w:val="ConsPlusTitle"/>
        <w:jc w:val="center"/>
      </w:pPr>
    </w:p>
    <w:p w:rsidR="00AF014F" w:rsidRDefault="00AF014F">
      <w:pPr>
        <w:pStyle w:val="ConsPlusTitle"/>
        <w:jc w:val="center"/>
      </w:pPr>
      <w:r>
        <w:t>ПОСТАНОВЛЕНИЕ</w:t>
      </w:r>
    </w:p>
    <w:p w:rsidR="00AF014F" w:rsidRDefault="00AF014F">
      <w:pPr>
        <w:pStyle w:val="ConsPlusTitle"/>
        <w:jc w:val="center"/>
      </w:pPr>
      <w:r>
        <w:t>от 6 июля 2008 г. N 512</w:t>
      </w:r>
    </w:p>
    <w:p w:rsidR="00AF014F" w:rsidRDefault="00AF014F">
      <w:pPr>
        <w:pStyle w:val="ConsPlusTitle"/>
        <w:jc w:val="center"/>
      </w:pPr>
    </w:p>
    <w:p w:rsidR="00AF014F" w:rsidRDefault="00AF014F">
      <w:pPr>
        <w:pStyle w:val="ConsPlusTitle"/>
        <w:jc w:val="center"/>
      </w:pPr>
      <w:r>
        <w:t>ОБ УТВЕРЖДЕНИИ ТРЕБОВАНИЙ</w:t>
      </w:r>
    </w:p>
    <w:p w:rsidR="00AF014F" w:rsidRDefault="00AF014F">
      <w:pPr>
        <w:pStyle w:val="ConsPlusTitle"/>
        <w:jc w:val="center"/>
      </w:pPr>
      <w:r>
        <w:t xml:space="preserve">К МАТЕРИАЛЬНЫМ НОСИТЕЛЯМ </w:t>
      </w:r>
      <w:proofErr w:type="gramStart"/>
      <w:r>
        <w:t>БИОМЕТРИЧЕСКИХ</w:t>
      </w:r>
      <w:proofErr w:type="gramEnd"/>
    </w:p>
    <w:p w:rsidR="00AF014F" w:rsidRDefault="00AF014F">
      <w:pPr>
        <w:pStyle w:val="ConsPlusTitle"/>
        <w:jc w:val="center"/>
      </w:pPr>
      <w:r>
        <w:t>ПЕРСОНАЛЬНЫХ ДАННЫХ И ТЕХНОЛОГИЯМ ХРАНЕНИЯ ТАКИХ ДАННЫХ</w:t>
      </w:r>
    </w:p>
    <w:p w:rsidR="00AF014F" w:rsidRDefault="00AF014F">
      <w:pPr>
        <w:pStyle w:val="ConsPlusTitle"/>
        <w:jc w:val="center"/>
      </w:pPr>
      <w:r>
        <w:t>ВНЕ ИНФОРМАЦИОННЫХ СИСТЕМ ПЕРСОНАЛЬНЫХ ДАННЫХ</w:t>
      </w:r>
    </w:p>
    <w:p w:rsidR="00AF014F" w:rsidRDefault="00AF014F">
      <w:pPr>
        <w:pStyle w:val="ConsPlusNormal"/>
        <w:jc w:val="center"/>
      </w:pPr>
      <w:r>
        <w:t>Список изменяющих документов</w:t>
      </w:r>
    </w:p>
    <w:p w:rsidR="00AF014F" w:rsidRDefault="00AF014F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</w:pPr>
    </w:p>
    <w:p w:rsidR="00AF014F" w:rsidRDefault="00AF014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F014F" w:rsidRDefault="00AF014F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</w:t>
      </w:r>
      <w:hyperlink r:id="rId7" w:history="1">
        <w:r>
          <w:rPr>
            <w:color w:val="0000FF"/>
          </w:rPr>
          <w:t>данных</w:t>
        </w:r>
      </w:hyperlink>
      <w:r>
        <w:t xml:space="preserve"> и технологиям хранения таких данных вне информационных систем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2. Настоящее Постановление вступает в силу по истечении 6 месяцев со дня его официального опубликования.</w:t>
      </w:r>
    </w:p>
    <w:p w:rsidR="00AF014F" w:rsidRDefault="00AF014F">
      <w:pPr>
        <w:pStyle w:val="ConsPlusNormal"/>
        <w:jc w:val="right"/>
      </w:pPr>
    </w:p>
    <w:p w:rsidR="00AF014F" w:rsidRDefault="00AF014F">
      <w:pPr>
        <w:pStyle w:val="ConsPlusNormal"/>
        <w:jc w:val="right"/>
      </w:pPr>
      <w:r>
        <w:t>Председатель Правительства</w:t>
      </w:r>
    </w:p>
    <w:p w:rsidR="00AF014F" w:rsidRDefault="00AF014F">
      <w:pPr>
        <w:pStyle w:val="ConsPlusNormal"/>
        <w:jc w:val="right"/>
      </w:pPr>
      <w:r>
        <w:t>Российской Федерации</w:t>
      </w:r>
    </w:p>
    <w:p w:rsidR="00AF014F" w:rsidRDefault="00AF014F">
      <w:pPr>
        <w:pStyle w:val="ConsPlusNormal"/>
        <w:jc w:val="right"/>
      </w:pPr>
      <w:r>
        <w:t>В.ПУТИН</w:t>
      </w: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jc w:val="right"/>
      </w:pPr>
      <w:r>
        <w:t>Утверждены</w:t>
      </w:r>
    </w:p>
    <w:p w:rsidR="00AF014F" w:rsidRDefault="00AF014F">
      <w:pPr>
        <w:pStyle w:val="ConsPlusNormal"/>
        <w:jc w:val="right"/>
      </w:pPr>
      <w:r>
        <w:t>Постановлением Правительства</w:t>
      </w:r>
    </w:p>
    <w:p w:rsidR="00AF014F" w:rsidRDefault="00AF014F">
      <w:pPr>
        <w:pStyle w:val="ConsPlusNormal"/>
        <w:jc w:val="right"/>
      </w:pPr>
      <w:r>
        <w:t>Российской Федерации</w:t>
      </w:r>
    </w:p>
    <w:p w:rsidR="00AF014F" w:rsidRDefault="00AF014F">
      <w:pPr>
        <w:pStyle w:val="ConsPlusNormal"/>
        <w:jc w:val="right"/>
      </w:pPr>
      <w:r>
        <w:t>от 6 июля 2008 г. N 512</w:t>
      </w:r>
    </w:p>
    <w:p w:rsidR="00AF014F" w:rsidRDefault="00AF014F">
      <w:pPr>
        <w:pStyle w:val="ConsPlusNormal"/>
        <w:jc w:val="right"/>
      </w:pPr>
    </w:p>
    <w:p w:rsidR="00AF014F" w:rsidRDefault="00AF014F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AF014F" w:rsidRDefault="00AF014F">
      <w:pPr>
        <w:pStyle w:val="ConsPlusTitle"/>
        <w:jc w:val="center"/>
      </w:pPr>
      <w:r>
        <w:t xml:space="preserve">К МАТЕРИАЛЬНЫМ НОСИТЕЛЯМ </w:t>
      </w:r>
      <w:proofErr w:type="gramStart"/>
      <w:r>
        <w:t>БИОМЕТРИЧЕСКИХ</w:t>
      </w:r>
      <w:proofErr w:type="gramEnd"/>
    </w:p>
    <w:p w:rsidR="00AF014F" w:rsidRDefault="00AF014F">
      <w:pPr>
        <w:pStyle w:val="ConsPlusTitle"/>
        <w:jc w:val="center"/>
      </w:pPr>
      <w:r>
        <w:t>ПЕРСОНАЛЬНЫХ ДАННЫХ И ТЕХНОЛОГИЯМ ХРАНЕНИЯ ТАКИХ ДАННЫХ</w:t>
      </w:r>
    </w:p>
    <w:p w:rsidR="00AF014F" w:rsidRDefault="00AF014F">
      <w:pPr>
        <w:pStyle w:val="ConsPlusTitle"/>
        <w:jc w:val="center"/>
      </w:pPr>
      <w:r>
        <w:t>ВНЕ ИНФОРМАЦИОННЫХ СИСТЕМ ПЕРСОНАЛЬНЫХ ДАННЫХ</w:t>
      </w:r>
    </w:p>
    <w:p w:rsidR="00AF014F" w:rsidRDefault="00AF014F">
      <w:pPr>
        <w:pStyle w:val="ConsPlusNormal"/>
        <w:jc w:val="center"/>
      </w:pPr>
      <w:r>
        <w:t>Список изменяющих документов</w:t>
      </w:r>
    </w:p>
    <w:p w:rsidR="00AF014F" w:rsidRDefault="00AF014F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jc w:val="center"/>
      </w:pPr>
    </w:p>
    <w:p w:rsidR="00AF014F" w:rsidRDefault="00AF014F">
      <w:pPr>
        <w:pStyle w:val="ConsPlusNormal"/>
        <w:ind w:firstLine="540"/>
        <w:jc w:val="both"/>
      </w:pPr>
      <w:r>
        <w:t>1. Настоящие требования применяются при использовании материальных носителей, на которые осуществляется запись биометрических персональных данных, а также при хранении биометрических персональных данных вне информационных систем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2. В настоящих требованиях 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 (далее - материальный носитель).</w:t>
      </w:r>
    </w:p>
    <w:p w:rsidR="00AF014F" w:rsidRDefault="00AF014F">
      <w:pPr>
        <w:pStyle w:val="ConsPlusNormal"/>
        <w:ind w:firstLine="540"/>
        <w:jc w:val="both"/>
      </w:pPr>
      <w:r>
        <w:t>3. Настоящие требования не распространяются на отношения, возникающие при использовании:</w:t>
      </w:r>
    </w:p>
    <w:p w:rsidR="00AF014F" w:rsidRDefault="00AF014F">
      <w:pPr>
        <w:pStyle w:val="ConsPlusNormal"/>
        <w:ind w:firstLine="540"/>
        <w:jc w:val="both"/>
      </w:pPr>
      <w:r>
        <w:t>а) оператором информационной системы персональных данных (далее - оператор) материальных носителей для организации функционирования информационной системы персональных данных, оператором которой он является;</w:t>
      </w:r>
    </w:p>
    <w:p w:rsidR="00AF014F" w:rsidRDefault="00AF014F">
      <w:pPr>
        <w:pStyle w:val="ConsPlusNormal"/>
        <w:ind w:firstLine="540"/>
        <w:jc w:val="both"/>
      </w:pPr>
      <w:r>
        <w:lastRenderedPageBreak/>
        <w:t>б) бумажных носителей для записи и хранения биометрических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4. Материальный носитель должен обеспечивать:</w:t>
      </w:r>
    </w:p>
    <w:p w:rsidR="00AF014F" w:rsidRDefault="00AF014F">
      <w:pPr>
        <w:pStyle w:val="ConsPlusNormal"/>
        <w:ind w:firstLine="540"/>
        <w:jc w:val="both"/>
      </w:pPr>
      <w:r>
        <w:t>а) защиту от несанкционированной повторной и дополнительной записи информации после ее извлечения из информационной системы персональных данных;</w:t>
      </w:r>
    </w:p>
    <w:p w:rsidR="00AF014F" w:rsidRDefault="00AF014F">
      <w:pPr>
        <w:pStyle w:val="ConsPlusNormal"/>
        <w:ind w:firstLine="540"/>
        <w:jc w:val="both"/>
      </w:pPr>
      <w:proofErr w:type="gramStart"/>
      <w:r>
        <w:t>б) возможность доступа к записанным на материальный носитель биометрическим персональным данным, осуществляемого оператором и лицами, уполномоченными в соответствии с законодательством Российской Федерации на работу с биометрическими персональными данными (далее - уполномоченные лица);</w:t>
      </w:r>
      <w:proofErr w:type="gramEnd"/>
    </w:p>
    <w:p w:rsidR="00AF014F" w:rsidRDefault="00AF014F">
      <w:pPr>
        <w:pStyle w:val="ConsPlusNormal"/>
        <w:ind w:firstLine="540"/>
        <w:jc w:val="both"/>
      </w:pPr>
      <w:r>
        <w:t>в) возможность идентификации информационной системы персональных данных, в которую была осуществлена запись биометрических персональных данных, а также оператора, осуществившего такую запись;</w:t>
      </w:r>
    </w:p>
    <w:p w:rsidR="00AF014F" w:rsidRDefault="00AF014F">
      <w:pPr>
        <w:pStyle w:val="ConsPlusNormal"/>
        <w:ind w:firstLine="540"/>
        <w:jc w:val="both"/>
      </w:pPr>
      <w:r>
        <w:t>г) невозможность несанкционированного доступа к биометрическим персональным данным, содержащимся на материальном носителе.</w:t>
      </w:r>
    </w:p>
    <w:p w:rsidR="00AF014F" w:rsidRDefault="00AF014F">
      <w:pPr>
        <w:pStyle w:val="ConsPlusNormal"/>
        <w:ind w:firstLine="540"/>
        <w:jc w:val="both"/>
      </w:pPr>
      <w:r>
        <w:t>5. Оператор утверждает порядок передачи материальных носителей уполномоченным лицам.</w:t>
      </w:r>
    </w:p>
    <w:p w:rsidR="00AF014F" w:rsidRDefault="00AF014F">
      <w:pPr>
        <w:pStyle w:val="ConsPlusNormal"/>
        <w:ind w:firstLine="540"/>
        <w:jc w:val="both"/>
      </w:pPr>
      <w:r>
        <w:t>6. Материальный носитель должен использоваться в течение срока, установленного оператором, осуществившим запись биометрических персональных данных на материальный носитель, но не более срока эксплуатации, установленного изготовителем материального носителя.</w:t>
      </w:r>
    </w:p>
    <w:p w:rsidR="00AF014F" w:rsidRDefault="00AF014F">
      <w:pPr>
        <w:pStyle w:val="ConsPlusNormal"/>
        <w:ind w:firstLine="540"/>
        <w:jc w:val="both"/>
      </w:pPr>
      <w:r>
        <w:t xml:space="preserve">7. Тип материального носителя, который будет использован для обработки биометрических персональных данных, определяет оператор, за исключением случаев, когда нормативными правовыми </w:t>
      </w:r>
      <w:hyperlink r:id="rId9" w:history="1">
        <w:r>
          <w:rPr>
            <w:color w:val="0000FF"/>
          </w:rPr>
          <w:t>актами</w:t>
        </w:r>
      </w:hyperlink>
      <w:r>
        <w:t xml:space="preserve"> Российской Федерации предписано использование материального носителя определенного типа.</w:t>
      </w:r>
    </w:p>
    <w:p w:rsidR="00AF014F" w:rsidRDefault="00AF014F">
      <w:pPr>
        <w:pStyle w:val="ConsPlusNormal"/>
        <w:ind w:firstLine="540"/>
        <w:jc w:val="both"/>
      </w:pPr>
      <w:r>
        <w:t>8. Оператор обязан:</w:t>
      </w:r>
    </w:p>
    <w:p w:rsidR="00AF014F" w:rsidRDefault="00AF014F">
      <w:pPr>
        <w:pStyle w:val="ConsPlusNormal"/>
        <w:ind w:firstLine="540"/>
        <w:jc w:val="both"/>
      </w:pPr>
      <w:r>
        <w:t>а) осуществлять учет количества экземпляров материальных носителей;</w:t>
      </w:r>
    </w:p>
    <w:p w:rsidR="00AF014F" w:rsidRDefault="00AF014F">
      <w:pPr>
        <w:pStyle w:val="ConsPlusNormal"/>
        <w:ind w:firstLine="540"/>
        <w:jc w:val="both"/>
      </w:pPr>
      <w:r>
        <w:t>б) осуществлять присвоение материальному носителю уникального идентификационного номера, позволяющего точно определить оператора, осуществившего запись биометрических персональных данных на материальный носитель.</w:t>
      </w:r>
    </w:p>
    <w:p w:rsidR="00AF014F" w:rsidRDefault="00AF014F">
      <w:pPr>
        <w:pStyle w:val="ConsPlusNormal"/>
        <w:ind w:firstLine="540"/>
        <w:jc w:val="both"/>
      </w:pPr>
      <w:r>
        <w:t>9. Технологии хранения биометрических персональных данных вне информационных систем персональных данных должны обеспечивать:</w:t>
      </w:r>
    </w:p>
    <w:p w:rsidR="00AF014F" w:rsidRDefault="00AF014F">
      <w:pPr>
        <w:pStyle w:val="ConsPlusNormal"/>
        <w:ind w:firstLine="540"/>
        <w:jc w:val="both"/>
      </w:pPr>
      <w:r>
        <w:t>а) доступ к информации, содержащейся на материальном носителе, для уполномоченных лиц;</w:t>
      </w:r>
    </w:p>
    <w:p w:rsidR="00AF014F" w:rsidRDefault="00AF014F">
      <w:pPr>
        <w:pStyle w:val="ConsPlusNormal"/>
        <w:ind w:firstLine="540"/>
        <w:jc w:val="both"/>
      </w:pPr>
      <w:r>
        <w:t>б) применение средств электронной подписи или иных информационных 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 w:rsidR="00AF014F" w:rsidRDefault="00AF014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ind w:firstLine="540"/>
        <w:jc w:val="both"/>
      </w:pPr>
      <w:r>
        <w:t>в)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данных, установленных законодательством Российской Федерации в сфере отношений, связанных с обработкой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>10. В случае если на материальном носителе содержится дополнительная информация, имеющая отношение к записанным биометрическим персональным данным, то такая информация должна быть подписана усиленной квалифицированной электронной подписью и (или) защищена иными информационными технологиями, позволяющими сохранить целостность и неизменность информации, записанной на материальный носитель.</w:t>
      </w:r>
    </w:p>
    <w:p w:rsidR="00AF014F" w:rsidRDefault="00AF014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27.12.2012 N 1404)</w:t>
      </w:r>
    </w:p>
    <w:p w:rsidR="00AF014F" w:rsidRDefault="00AF014F">
      <w:pPr>
        <w:pStyle w:val="ConsPlusNormal"/>
        <w:ind w:firstLine="540"/>
        <w:jc w:val="both"/>
      </w:pPr>
      <w:r>
        <w:t>Использование шифровальных (криптографических) средств защиты информации осуществляется в соответствии с законодательством Российской Федерации.</w:t>
      </w:r>
    </w:p>
    <w:p w:rsidR="00AF014F" w:rsidRDefault="00AF014F">
      <w:pPr>
        <w:pStyle w:val="ConsPlusNormal"/>
        <w:ind w:firstLine="540"/>
        <w:jc w:val="both"/>
      </w:pPr>
      <w:r>
        <w:t>11.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данных.</w:t>
      </w:r>
    </w:p>
    <w:p w:rsidR="00AF014F" w:rsidRDefault="00AF014F">
      <w:pPr>
        <w:pStyle w:val="ConsPlusNormal"/>
        <w:ind w:firstLine="540"/>
        <w:jc w:val="both"/>
      </w:pPr>
      <w:r>
        <w:t xml:space="preserve">12. Оператор вправе установить не противоречащие требованиям законодательства Российской Федерации дополнительные требования к технологиям хранения биометрических </w:t>
      </w:r>
      <w:r>
        <w:lastRenderedPageBreak/>
        <w:t>персональных данных вне информационных систем персональных данных в зависимости от методов и способов защиты биометрических персональных данных в информационных системах персональных данных этого оператора.</w:t>
      </w: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ind w:firstLine="540"/>
        <w:jc w:val="both"/>
      </w:pPr>
    </w:p>
    <w:p w:rsidR="00AF014F" w:rsidRDefault="00AF01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1ED" w:rsidRDefault="00CB01ED">
      <w:bookmarkStart w:id="1" w:name="_GoBack"/>
      <w:bookmarkEnd w:id="1"/>
    </w:p>
    <w:sectPr w:rsidR="00CB01ED" w:rsidSect="00D7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4F"/>
    <w:rsid w:val="00AF014F"/>
    <w:rsid w:val="00C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80BBA2AFBDFB5DDCE6B13CB08C90BA74ADDFCB52BA8B9D5258AFF59EF4D33B19845BEDB5676BD1bBt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80BBA2AFBDFB5DDCE6B13CB08C90BA74A2DECD52B58B9D5258AFF59EF4D33B19845BEDB56768D0bBt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80BBA2AFBDFB5DDCE6B13CB08C90BA74ADDFCB52BA8B9D5258AFF59EF4D33B19845BEDB5676BD1bBtBI" TargetMode="External"/><Relationship Id="rId11" Type="http://schemas.openxmlformats.org/officeDocument/2006/relationships/hyperlink" Target="consultantplus://offline/ref=4B80BBA2AFBDFB5DDCE6B13CB08C90BA74ADDFCB52BA8B9D5258AFF59EF4D33B19845BEDB5676BD1bBt9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B80BBA2AFBDFB5DDCE6B13CB08C90BA74ADDFCB52BA8B9D5258AFF59EF4D33B19845BEDB5676BD1bBt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80BBA2AFBDFB5DDCE6B13CB08C90BA74A7D5C857BD8B9D5258AFF59EF4D33B19845BEDB5676BD2bBt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</dc:creator>
  <cp:lastModifiedBy>Гоголева</cp:lastModifiedBy>
  <cp:revision>1</cp:revision>
  <dcterms:created xsi:type="dcterms:W3CDTF">2016-03-10T08:45:00Z</dcterms:created>
  <dcterms:modified xsi:type="dcterms:W3CDTF">2016-03-10T08:45:00Z</dcterms:modified>
</cp:coreProperties>
</file>