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F2" w:rsidRPr="00546665" w:rsidRDefault="001D5DF2" w:rsidP="001D5DF2">
      <w:pPr>
        <w:jc w:val="both"/>
      </w:pPr>
      <w:r w:rsidRPr="00546665">
        <w:t>Анализ состояния детского</w:t>
      </w:r>
    </w:p>
    <w:p w:rsidR="001D5DF2" w:rsidRPr="00546665" w:rsidRDefault="001D5DF2" w:rsidP="001D5DF2">
      <w:pPr>
        <w:jc w:val="both"/>
      </w:pPr>
      <w:r w:rsidRPr="00546665">
        <w:t>дорожно-транспортного травматизма</w:t>
      </w:r>
    </w:p>
    <w:p w:rsidR="001D5DF2" w:rsidRDefault="001D5DF2" w:rsidP="001D5DF2">
      <w:pPr>
        <w:jc w:val="both"/>
      </w:pPr>
      <w:r w:rsidRPr="00546665">
        <w:t xml:space="preserve">на территории </w:t>
      </w:r>
      <w:proofErr w:type="spellStart"/>
      <w:r>
        <w:t>Сысертского</w:t>
      </w:r>
      <w:proofErr w:type="spellEnd"/>
      <w:r>
        <w:t>,</w:t>
      </w:r>
    </w:p>
    <w:p w:rsidR="001D5DF2" w:rsidRPr="00546665" w:rsidRDefault="001D5DF2" w:rsidP="001D5DF2">
      <w:pPr>
        <w:jc w:val="both"/>
      </w:pPr>
      <w:proofErr w:type="spellStart"/>
      <w:r>
        <w:t>Арамильского</w:t>
      </w:r>
      <w:proofErr w:type="spellEnd"/>
      <w:r>
        <w:t xml:space="preserve"> городских округов</w:t>
      </w:r>
    </w:p>
    <w:p w:rsidR="001D5DF2" w:rsidRPr="00546665" w:rsidRDefault="001D5DF2" w:rsidP="001D5DF2">
      <w:pPr>
        <w:jc w:val="both"/>
      </w:pPr>
      <w:r w:rsidRPr="00546665">
        <w:t>за 12 месяцев 2017 года</w:t>
      </w:r>
    </w:p>
    <w:p w:rsidR="001D5DF2" w:rsidRPr="00546665" w:rsidRDefault="001D5DF2" w:rsidP="001D5DF2">
      <w:pPr>
        <w:ind w:firstLine="540"/>
        <w:jc w:val="both"/>
        <w:rPr>
          <w:sz w:val="28"/>
          <w:szCs w:val="28"/>
        </w:rPr>
      </w:pPr>
    </w:p>
    <w:p w:rsidR="001D5DF2" w:rsidRPr="00747A40" w:rsidRDefault="001D5DF2" w:rsidP="001D5DF2">
      <w:pPr>
        <w:ind w:firstLine="720"/>
        <w:jc w:val="both"/>
        <w:rPr>
          <w:sz w:val="28"/>
          <w:szCs w:val="28"/>
        </w:rPr>
      </w:pPr>
      <w:r w:rsidRPr="00747A40">
        <w:rPr>
          <w:sz w:val="28"/>
          <w:szCs w:val="28"/>
        </w:rPr>
        <w:t xml:space="preserve">За </w:t>
      </w:r>
      <w:r>
        <w:rPr>
          <w:sz w:val="28"/>
          <w:szCs w:val="28"/>
        </w:rPr>
        <w:t>12 месяцев 2017</w:t>
      </w:r>
      <w:r w:rsidRPr="00747A40">
        <w:rPr>
          <w:sz w:val="28"/>
          <w:szCs w:val="28"/>
        </w:rPr>
        <w:t xml:space="preserve"> года на территории</w:t>
      </w:r>
      <w:r w:rsidRPr="00747A40">
        <w:rPr>
          <w:b/>
          <w:sz w:val="28"/>
          <w:szCs w:val="28"/>
        </w:rPr>
        <w:t xml:space="preserve"> </w:t>
      </w:r>
      <w:proofErr w:type="spellStart"/>
      <w:r w:rsidRPr="00747A40">
        <w:rPr>
          <w:sz w:val="28"/>
          <w:szCs w:val="28"/>
        </w:rPr>
        <w:t>Сысертского</w:t>
      </w:r>
      <w:proofErr w:type="spellEnd"/>
      <w:r w:rsidRPr="00747A40">
        <w:rPr>
          <w:sz w:val="28"/>
          <w:szCs w:val="28"/>
        </w:rPr>
        <w:t xml:space="preserve">, </w:t>
      </w:r>
      <w:proofErr w:type="spellStart"/>
      <w:r w:rsidRPr="00747A40">
        <w:rPr>
          <w:sz w:val="28"/>
          <w:szCs w:val="28"/>
        </w:rPr>
        <w:t>Арамильского</w:t>
      </w:r>
      <w:proofErr w:type="spellEnd"/>
      <w:r w:rsidRPr="00747A40">
        <w:rPr>
          <w:sz w:val="28"/>
          <w:szCs w:val="28"/>
        </w:rPr>
        <w:t xml:space="preserve"> город</w:t>
      </w:r>
      <w:r>
        <w:rPr>
          <w:sz w:val="28"/>
          <w:szCs w:val="28"/>
        </w:rPr>
        <w:t>ских округов зарегистрировано 5</w:t>
      </w:r>
      <w:r w:rsidRPr="00747A40">
        <w:rPr>
          <w:sz w:val="28"/>
          <w:szCs w:val="28"/>
        </w:rPr>
        <w:t xml:space="preserve"> дорожно-транспо</w:t>
      </w:r>
      <w:r>
        <w:rPr>
          <w:sz w:val="28"/>
          <w:szCs w:val="28"/>
        </w:rPr>
        <w:t>ртных происшествий</w:t>
      </w:r>
      <w:r w:rsidRPr="00747A40">
        <w:rPr>
          <w:sz w:val="28"/>
          <w:szCs w:val="28"/>
        </w:rPr>
        <w:t xml:space="preserve"> с участием </w:t>
      </w:r>
      <w:r>
        <w:rPr>
          <w:sz w:val="28"/>
          <w:szCs w:val="28"/>
        </w:rPr>
        <w:t>несовершеннолетних (АППГ 2016</w:t>
      </w:r>
      <w:r w:rsidRPr="00747A40">
        <w:rPr>
          <w:sz w:val="28"/>
          <w:szCs w:val="28"/>
        </w:rPr>
        <w:t>г. –</w:t>
      </w:r>
      <w:proofErr w:type="gramStart"/>
      <w:r>
        <w:rPr>
          <w:sz w:val="28"/>
          <w:szCs w:val="28"/>
        </w:rPr>
        <w:t>7</w:t>
      </w:r>
      <w:r w:rsidRPr="00747A40">
        <w:rPr>
          <w:sz w:val="28"/>
          <w:szCs w:val="28"/>
        </w:rPr>
        <w:t xml:space="preserve"> )</w:t>
      </w:r>
      <w:proofErr w:type="gramEnd"/>
      <w:r w:rsidRPr="00747A40">
        <w:rPr>
          <w:sz w:val="28"/>
          <w:szCs w:val="28"/>
        </w:rPr>
        <w:t xml:space="preserve">, ранено </w:t>
      </w:r>
      <w:r>
        <w:rPr>
          <w:sz w:val="28"/>
          <w:szCs w:val="28"/>
        </w:rPr>
        <w:t>5 (за АППГ 2016</w:t>
      </w:r>
      <w:r w:rsidRPr="00747A40">
        <w:rPr>
          <w:sz w:val="28"/>
          <w:szCs w:val="28"/>
        </w:rPr>
        <w:t xml:space="preserve">г. – </w:t>
      </w:r>
      <w:r>
        <w:rPr>
          <w:sz w:val="28"/>
          <w:szCs w:val="28"/>
        </w:rPr>
        <w:t>7), погибло 0 (за АППГ 2016г. – 1</w:t>
      </w:r>
      <w:r w:rsidRPr="00747A40">
        <w:rPr>
          <w:sz w:val="28"/>
          <w:szCs w:val="28"/>
        </w:rPr>
        <w:t>) из них:</w:t>
      </w:r>
    </w:p>
    <w:p w:rsidR="001D5DF2" w:rsidRDefault="001D5DF2" w:rsidP="001D5DF2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417DB">
        <w:rPr>
          <w:rFonts w:eastAsiaTheme="minorHAnsi"/>
          <w:sz w:val="28"/>
          <w:szCs w:val="28"/>
          <w:lang w:eastAsia="en-US"/>
        </w:rPr>
        <w:t>17.06.2017 года в 22 часа 35 минут в поселке Большой Исток ул. Колхозная 36В, произошло дорожно-транспортное происшествие, в результате которого пострадал несовершеннолетний ребенок-пассажир.</w:t>
      </w:r>
      <w:r>
        <w:rPr>
          <w:rFonts w:eastAsiaTheme="minorHAnsi"/>
          <w:sz w:val="28"/>
          <w:szCs w:val="28"/>
          <w:lang w:eastAsia="en-US"/>
        </w:rPr>
        <w:t xml:space="preserve"> В</w:t>
      </w:r>
      <w:r w:rsidRPr="00F417DB">
        <w:rPr>
          <w:rFonts w:eastAsiaTheme="minorHAnsi"/>
          <w:sz w:val="28"/>
          <w:szCs w:val="28"/>
          <w:lang w:eastAsia="en-US"/>
        </w:rPr>
        <w:t>одитель, управляя транспортным средством Дэу двигаясь со скоростью, не позволяющей обеспечивать полностью контроль за движением, не справился с управлением, допустил съезд с дороги, наезд на препятствие.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F417DB">
        <w:rPr>
          <w:rFonts w:eastAsiaTheme="minorHAnsi"/>
          <w:sz w:val="28"/>
          <w:szCs w:val="28"/>
          <w:lang w:eastAsia="en-US"/>
        </w:rPr>
        <w:t>В результате ДТП пострадал</w:t>
      </w:r>
      <w:r>
        <w:rPr>
          <w:rFonts w:eastAsiaTheme="minorHAnsi"/>
          <w:sz w:val="28"/>
          <w:szCs w:val="28"/>
          <w:lang w:eastAsia="en-US"/>
        </w:rPr>
        <w:t>а</w:t>
      </w:r>
      <w:r w:rsidRPr="00F417DB">
        <w:rPr>
          <w:rFonts w:eastAsiaTheme="minorHAnsi"/>
          <w:sz w:val="28"/>
          <w:szCs w:val="28"/>
          <w:lang w:eastAsia="en-US"/>
        </w:rPr>
        <w:t xml:space="preserve"> несовершен</w:t>
      </w:r>
      <w:r>
        <w:rPr>
          <w:rFonts w:eastAsiaTheme="minorHAnsi"/>
          <w:sz w:val="28"/>
          <w:szCs w:val="28"/>
          <w:lang w:eastAsia="en-US"/>
        </w:rPr>
        <w:t>нолетняя</w:t>
      </w:r>
      <w:r w:rsidRPr="00F417DB">
        <w:rPr>
          <w:rFonts w:eastAsiaTheme="minorHAnsi"/>
          <w:sz w:val="28"/>
          <w:szCs w:val="28"/>
          <w:lang w:eastAsia="en-US"/>
        </w:rPr>
        <w:t xml:space="preserve"> пассажир</w:t>
      </w:r>
      <w:r>
        <w:rPr>
          <w:rFonts w:eastAsiaTheme="minorHAnsi"/>
          <w:sz w:val="28"/>
          <w:szCs w:val="28"/>
          <w:lang w:eastAsia="en-US"/>
        </w:rPr>
        <w:t>ка,</w:t>
      </w:r>
      <w:r w:rsidRPr="00F417D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2010 года рождения. В результате ДТП п</w:t>
      </w:r>
      <w:r w:rsidRPr="00F417DB">
        <w:rPr>
          <w:rFonts w:eastAsiaTheme="minorHAnsi"/>
          <w:sz w:val="28"/>
          <w:szCs w:val="28"/>
          <w:lang w:eastAsia="en-US"/>
        </w:rPr>
        <w:t>олучила телесные повреждения в виде: сочетанная травма</w:t>
      </w:r>
      <w:r>
        <w:rPr>
          <w:rFonts w:eastAsiaTheme="minorHAnsi"/>
          <w:sz w:val="28"/>
          <w:szCs w:val="28"/>
          <w:lang w:eastAsia="en-US"/>
        </w:rPr>
        <w:t xml:space="preserve"> головы.</w:t>
      </w:r>
    </w:p>
    <w:p w:rsidR="001D5DF2" w:rsidRDefault="001D5DF2" w:rsidP="001D5DF2">
      <w:pPr>
        <w:ind w:firstLine="709"/>
        <w:jc w:val="both"/>
        <w:rPr>
          <w:sz w:val="28"/>
          <w:szCs w:val="28"/>
        </w:rPr>
      </w:pPr>
      <w:r w:rsidRPr="00F417DB">
        <w:rPr>
          <w:rFonts w:eastAsia="Calibri"/>
          <w:sz w:val="28"/>
          <w:szCs w:val="28"/>
          <w:lang w:eastAsia="en-US"/>
        </w:rPr>
        <w:t>6 сентября 2017 года в 08:15 на автодороге Арамиль- Фомино, 4 км. + 641м.</w:t>
      </w:r>
      <w:r>
        <w:rPr>
          <w:rFonts w:eastAsia="Calibri"/>
          <w:sz w:val="28"/>
          <w:szCs w:val="28"/>
          <w:lang w:eastAsia="en-US"/>
        </w:rPr>
        <w:t xml:space="preserve"> произошло дорожно</w:t>
      </w:r>
      <w:r w:rsidRPr="00F417DB">
        <w:rPr>
          <w:rFonts w:eastAsiaTheme="minorHAnsi"/>
          <w:sz w:val="28"/>
          <w:szCs w:val="28"/>
          <w:lang w:eastAsia="en-US"/>
        </w:rPr>
        <w:t>-транспортное происшествие, в результате которого пострадал</w:t>
      </w:r>
      <w:r>
        <w:rPr>
          <w:rFonts w:eastAsiaTheme="minorHAnsi"/>
          <w:sz w:val="28"/>
          <w:szCs w:val="28"/>
          <w:lang w:eastAsia="en-US"/>
        </w:rPr>
        <w:t>о 3 несовершеннолетних пассажиров.</w:t>
      </w:r>
      <w:r w:rsidRPr="00F417DB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E37B4">
        <w:rPr>
          <w:sz w:val="28"/>
          <w:szCs w:val="28"/>
        </w:rPr>
        <w:t>одитель управляя транспортным средством КИА БОНГО</w:t>
      </w:r>
      <w:r>
        <w:rPr>
          <w:sz w:val="28"/>
          <w:szCs w:val="28"/>
        </w:rPr>
        <w:t>,</w:t>
      </w:r>
      <w:r w:rsidRPr="005E37B4">
        <w:rPr>
          <w:sz w:val="28"/>
          <w:szCs w:val="28"/>
        </w:rPr>
        <w:t xml:space="preserve"> прежде чем начать обгон, не убедился в том, что полоса движения на которую он собирался выезжать, свободна на достаточном для обгона расстоянии, при совершении маневра допустил выезд на полосу дороги, предназначенную для встречного движения, где произошло столкновение с автобусом ПАЗ-4234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shd w:val="clear" w:color="auto" w:fill="FFFFFF"/>
        </w:rPr>
        <w:t>В результате ДТП пострадали 3 несовершеннолетние пассажирки</w:t>
      </w:r>
      <w:r w:rsidRPr="00CD6608">
        <w:rPr>
          <w:sz w:val="28"/>
          <w:szCs w:val="28"/>
        </w:rPr>
        <w:t xml:space="preserve"> </w:t>
      </w:r>
      <w:r>
        <w:rPr>
          <w:sz w:val="28"/>
          <w:szCs w:val="28"/>
        </w:rPr>
        <w:t>автобуса</w:t>
      </w:r>
      <w:r w:rsidRPr="005E37B4">
        <w:rPr>
          <w:sz w:val="28"/>
          <w:szCs w:val="28"/>
        </w:rPr>
        <w:t xml:space="preserve"> ПАЗ-4234</w:t>
      </w:r>
      <w:r>
        <w:rPr>
          <w:sz w:val="28"/>
          <w:szCs w:val="28"/>
        </w:rPr>
        <w:t>.</w:t>
      </w:r>
    </w:p>
    <w:p w:rsidR="001D5DF2" w:rsidRDefault="001D5DF2" w:rsidP="001D5D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417DB">
        <w:rPr>
          <w:rFonts w:eastAsia="Calibri"/>
          <w:sz w:val="28"/>
          <w:szCs w:val="28"/>
          <w:lang w:eastAsia="en-US"/>
        </w:rPr>
        <w:t xml:space="preserve">09.09.2017 года в 08 часов 00 </w:t>
      </w:r>
      <w:proofErr w:type="gramStart"/>
      <w:r w:rsidRPr="00F417DB">
        <w:rPr>
          <w:rFonts w:eastAsia="Calibri"/>
          <w:sz w:val="28"/>
          <w:szCs w:val="28"/>
          <w:lang w:eastAsia="en-US"/>
        </w:rPr>
        <w:t>минут</w:t>
      </w:r>
      <w:proofErr w:type="gramEnd"/>
      <w:r w:rsidRPr="00F417DB">
        <w:rPr>
          <w:rFonts w:eastAsia="Calibri"/>
          <w:sz w:val="28"/>
          <w:szCs w:val="28"/>
          <w:lang w:eastAsia="en-US"/>
        </w:rPr>
        <w:t xml:space="preserve"> а/д подъезд к Екатеринбургу от М5 Урал 186 км 850 метров произошло ДТП, в результате которого пострадал несовершеннолетний пассажир.</w:t>
      </w:r>
      <w:r>
        <w:rPr>
          <w:rFonts w:eastAsia="Calibri"/>
          <w:sz w:val="28"/>
          <w:szCs w:val="28"/>
          <w:lang w:eastAsia="en-US"/>
        </w:rPr>
        <w:t xml:space="preserve"> В</w:t>
      </w:r>
      <w:r w:rsidRPr="00F417DB">
        <w:rPr>
          <w:rFonts w:eastAsia="Calibri"/>
          <w:sz w:val="28"/>
          <w:szCs w:val="28"/>
          <w:lang w:eastAsia="en-US"/>
        </w:rPr>
        <w:t>одитель, управляя транспортным средством Лада Гранта двигался по направлению в г. Екатеринбург не правильно выбрал скорость, не учел погодные условия, не справился с управлением допустил наезд на двигающуюся по правой полосе в попутном н</w:t>
      </w:r>
      <w:r>
        <w:rPr>
          <w:rFonts w:eastAsia="Calibri"/>
          <w:sz w:val="28"/>
          <w:szCs w:val="28"/>
          <w:lang w:eastAsia="en-US"/>
        </w:rPr>
        <w:t xml:space="preserve">аправлении автомашину Дуэ </w:t>
      </w:r>
      <w:proofErr w:type="spellStart"/>
      <w:r>
        <w:rPr>
          <w:rFonts w:eastAsia="Calibri"/>
          <w:sz w:val="28"/>
          <w:szCs w:val="28"/>
          <w:lang w:eastAsia="en-US"/>
        </w:rPr>
        <w:t>Матиз</w:t>
      </w:r>
      <w:proofErr w:type="spellEnd"/>
      <w:r>
        <w:rPr>
          <w:rFonts w:eastAsia="Calibri"/>
          <w:sz w:val="28"/>
          <w:szCs w:val="28"/>
          <w:lang w:eastAsia="en-US"/>
        </w:rPr>
        <w:t xml:space="preserve">, </w:t>
      </w:r>
      <w:r w:rsidRPr="00F417DB">
        <w:rPr>
          <w:rFonts w:eastAsia="Calibri"/>
          <w:sz w:val="28"/>
          <w:szCs w:val="28"/>
          <w:lang w:eastAsia="en-US"/>
        </w:rPr>
        <w:t>в ре</w:t>
      </w:r>
      <w:r>
        <w:rPr>
          <w:rFonts w:eastAsia="Calibri"/>
          <w:sz w:val="28"/>
          <w:szCs w:val="28"/>
          <w:lang w:eastAsia="en-US"/>
        </w:rPr>
        <w:t>зультате она потеряла управление</w:t>
      </w:r>
      <w:r w:rsidRPr="00F417DB">
        <w:rPr>
          <w:rFonts w:eastAsia="Calibri"/>
          <w:sz w:val="28"/>
          <w:szCs w:val="28"/>
          <w:lang w:eastAsia="en-US"/>
        </w:rPr>
        <w:t xml:space="preserve"> и допустила наезд на отбойник.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F417DB">
        <w:rPr>
          <w:rFonts w:eastAsia="Calibri"/>
          <w:sz w:val="28"/>
          <w:szCs w:val="28"/>
          <w:lang w:eastAsia="en-US"/>
        </w:rPr>
        <w:t xml:space="preserve">В результате ДТП пострадал несовершеннолетний пассажир транспортного средства Дэу </w:t>
      </w:r>
      <w:proofErr w:type="spellStart"/>
      <w:r w:rsidRPr="00F417DB">
        <w:rPr>
          <w:rFonts w:eastAsia="Calibri"/>
          <w:sz w:val="28"/>
          <w:szCs w:val="28"/>
          <w:lang w:eastAsia="en-US"/>
        </w:rPr>
        <w:t>Матиз</w:t>
      </w:r>
      <w:proofErr w:type="spellEnd"/>
      <w:r w:rsidRPr="00F417DB">
        <w:rPr>
          <w:rFonts w:eastAsia="Calibri"/>
          <w:sz w:val="28"/>
          <w:szCs w:val="28"/>
          <w:lang w:eastAsia="en-US"/>
        </w:rPr>
        <w:t xml:space="preserve"> 2009 года рождения</w:t>
      </w:r>
      <w:r>
        <w:rPr>
          <w:rFonts w:eastAsia="Calibri"/>
          <w:sz w:val="28"/>
          <w:szCs w:val="28"/>
          <w:lang w:eastAsia="en-US"/>
        </w:rPr>
        <w:t>, который п</w:t>
      </w:r>
      <w:r w:rsidRPr="00F417DB">
        <w:rPr>
          <w:rFonts w:eastAsia="Calibri"/>
          <w:sz w:val="28"/>
          <w:szCs w:val="28"/>
          <w:lang w:eastAsia="en-US"/>
        </w:rPr>
        <w:t xml:space="preserve">олучил телесные повреждения в виде: хлыстовая травма шеи, ушиб, гематома мягких тканей области шеи и предплечья слева. </w:t>
      </w:r>
    </w:p>
    <w:p w:rsidR="001D5DF2" w:rsidRDefault="001D5DF2" w:rsidP="001D5DF2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417DB">
        <w:rPr>
          <w:rFonts w:eastAsiaTheme="minorHAnsi"/>
          <w:sz w:val="28"/>
          <w:szCs w:val="28"/>
          <w:lang w:eastAsia="en-US"/>
        </w:rPr>
        <w:t xml:space="preserve">17.09.2017 года в 14 часов 05 минут </w:t>
      </w:r>
      <w:r>
        <w:rPr>
          <w:rFonts w:eastAsiaTheme="minorHAnsi"/>
          <w:sz w:val="28"/>
          <w:szCs w:val="28"/>
          <w:lang w:eastAsia="en-US"/>
        </w:rPr>
        <w:t xml:space="preserve">по адресу </w:t>
      </w:r>
      <w:r w:rsidRPr="00F417DB">
        <w:rPr>
          <w:rFonts w:eastAsiaTheme="minorHAnsi"/>
          <w:sz w:val="28"/>
          <w:szCs w:val="28"/>
          <w:lang w:eastAsia="en-US"/>
        </w:rPr>
        <w:t xml:space="preserve">г. Сысерть ул. Трактовая, 5 (напротив автостанции) произошло ДТП. Водитель 1937 г.р., управляя транспортным средством Нисан </w:t>
      </w:r>
      <w:proofErr w:type="spellStart"/>
      <w:r w:rsidRPr="00F417DB">
        <w:rPr>
          <w:rFonts w:eastAsiaTheme="minorHAnsi"/>
          <w:sz w:val="28"/>
          <w:szCs w:val="28"/>
          <w:lang w:eastAsia="en-US"/>
        </w:rPr>
        <w:t>Ноут</w:t>
      </w:r>
      <w:proofErr w:type="spellEnd"/>
      <w:r w:rsidRPr="00F417DB">
        <w:rPr>
          <w:rFonts w:eastAsiaTheme="minorHAnsi"/>
          <w:sz w:val="28"/>
          <w:szCs w:val="28"/>
          <w:lang w:eastAsia="en-US"/>
        </w:rPr>
        <w:t xml:space="preserve"> допустил наезд на несовершеннолетнего пешехода</w:t>
      </w:r>
      <w:r>
        <w:rPr>
          <w:rFonts w:eastAsiaTheme="minorHAnsi"/>
          <w:sz w:val="28"/>
          <w:szCs w:val="28"/>
          <w:lang w:eastAsia="en-US"/>
        </w:rPr>
        <w:t>,</w:t>
      </w:r>
      <w:r w:rsidRPr="00F417DB">
        <w:rPr>
          <w:rFonts w:eastAsiaTheme="minorHAnsi"/>
          <w:sz w:val="28"/>
          <w:szCs w:val="28"/>
          <w:lang w:eastAsia="en-US"/>
        </w:rPr>
        <w:t xml:space="preserve"> который переходил проезжую часть дороги, по нерегулируемому пешеходному переходу справа налево по ходу движения транспортного средства.</w:t>
      </w:r>
      <w:r>
        <w:rPr>
          <w:rFonts w:eastAsiaTheme="minorHAnsi"/>
          <w:lang w:eastAsia="en-US"/>
        </w:rPr>
        <w:t xml:space="preserve"> </w:t>
      </w:r>
      <w:r w:rsidRPr="00F417DB">
        <w:rPr>
          <w:rFonts w:eastAsia="Calibri"/>
          <w:sz w:val="28"/>
          <w:szCs w:val="28"/>
          <w:lang w:eastAsia="en-US"/>
        </w:rPr>
        <w:t>В результате ДТП постра</w:t>
      </w:r>
      <w:r>
        <w:rPr>
          <w:rFonts w:eastAsia="Calibri"/>
          <w:sz w:val="28"/>
          <w:szCs w:val="28"/>
          <w:lang w:eastAsia="en-US"/>
        </w:rPr>
        <w:t xml:space="preserve">дал несовершеннолетний пешеход </w:t>
      </w:r>
      <w:r w:rsidRPr="00F417DB">
        <w:rPr>
          <w:rFonts w:eastAsia="Calibri"/>
          <w:sz w:val="28"/>
          <w:szCs w:val="28"/>
          <w:lang w:eastAsia="en-US"/>
        </w:rPr>
        <w:t xml:space="preserve">2002 г.р.  </w:t>
      </w:r>
      <w:r w:rsidRPr="00F417DB">
        <w:rPr>
          <w:rFonts w:eastAsia="Calibri"/>
          <w:sz w:val="28"/>
          <w:szCs w:val="28"/>
          <w:lang w:eastAsia="en-US"/>
        </w:rPr>
        <w:lastRenderedPageBreak/>
        <w:t xml:space="preserve">С места ДТП госпитализирована в </w:t>
      </w:r>
      <w:proofErr w:type="spellStart"/>
      <w:proofErr w:type="gramStart"/>
      <w:r w:rsidRPr="00F417DB">
        <w:rPr>
          <w:rFonts w:eastAsia="Calibri"/>
          <w:sz w:val="28"/>
          <w:szCs w:val="28"/>
          <w:lang w:eastAsia="en-US"/>
        </w:rPr>
        <w:t>Сысертскую</w:t>
      </w:r>
      <w:proofErr w:type="spellEnd"/>
      <w:r w:rsidRPr="00F417DB">
        <w:rPr>
          <w:rFonts w:eastAsia="Calibri"/>
          <w:sz w:val="28"/>
          <w:szCs w:val="28"/>
          <w:lang w:eastAsia="en-US"/>
        </w:rPr>
        <w:t xml:space="preserve">  ЦРБ</w:t>
      </w:r>
      <w:proofErr w:type="gramEnd"/>
      <w:r w:rsidRPr="00F417D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 xml:space="preserve">с </w:t>
      </w:r>
      <w:r w:rsidRPr="00F417DB">
        <w:rPr>
          <w:rFonts w:eastAsia="Calibri"/>
          <w:sz w:val="28"/>
          <w:szCs w:val="28"/>
          <w:lang w:eastAsia="en-US"/>
        </w:rPr>
        <w:t xml:space="preserve"> диагноз</w:t>
      </w:r>
      <w:r>
        <w:rPr>
          <w:rFonts w:eastAsia="Calibri"/>
          <w:sz w:val="28"/>
          <w:szCs w:val="28"/>
          <w:lang w:eastAsia="en-US"/>
        </w:rPr>
        <w:t>ом</w:t>
      </w:r>
      <w:r w:rsidRPr="00F417DB">
        <w:rPr>
          <w:rFonts w:eastAsia="Calibri"/>
          <w:sz w:val="28"/>
          <w:szCs w:val="28"/>
          <w:lang w:eastAsia="en-US"/>
        </w:rPr>
        <w:t>: СГМ, перелом левого плеча со смещением, ушиб голени.</w:t>
      </w:r>
    </w:p>
    <w:p w:rsidR="001D5DF2" w:rsidRPr="00B70430" w:rsidRDefault="001D5DF2" w:rsidP="001D5DF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70430">
        <w:rPr>
          <w:rFonts w:eastAsiaTheme="minorHAnsi"/>
          <w:sz w:val="28"/>
          <w:szCs w:val="28"/>
          <w:lang w:eastAsia="en-US"/>
        </w:rPr>
        <w:t>07.12.2017г. в 18 часов 05 минут в г. Сысерть, перекресток улиц Трактовая-Орджоникидзе-Крупской произошло ДТП с участием несовершеннолетнего пешехода.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B70430">
        <w:rPr>
          <w:rFonts w:eastAsiaTheme="minorHAnsi"/>
          <w:sz w:val="28"/>
          <w:szCs w:val="28"/>
          <w:lang w:eastAsia="en-US"/>
        </w:rPr>
        <w:t>Неустановленный водитель, управляя автомашиной Форд, серебристого цвета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B70430">
        <w:rPr>
          <w:rFonts w:eastAsiaTheme="minorHAnsi"/>
          <w:sz w:val="28"/>
          <w:szCs w:val="28"/>
          <w:lang w:eastAsia="en-US"/>
        </w:rPr>
        <w:t xml:space="preserve">допустил наезд на несовершеннолетнего пешехода, перебегающего проезжую часть дороги </w:t>
      </w:r>
      <w:r>
        <w:rPr>
          <w:rFonts w:eastAsiaTheme="minorHAnsi"/>
          <w:sz w:val="28"/>
          <w:szCs w:val="28"/>
          <w:lang w:eastAsia="en-US"/>
        </w:rPr>
        <w:t xml:space="preserve">в неустановленном месте </w:t>
      </w:r>
      <w:r w:rsidRPr="00B70430">
        <w:rPr>
          <w:rFonts w:eastAsiaTheme="minorHAnsi"/>
          <w:sz w:val="28"/>
          <w:szCs w:val="28"/>
          <w:lang w:eastAsia="en-US"/>
        </w:rPr>
        <w:t>перед близко идущим автомобилем, после чего с места ДТП скрылся. В результате ДТП постр</w:t>
      </w:r>
      <w:r>
        <w:rPr>
          <w:rFonts w:eastAsiaTheme="minorHAnsi"/>
          <w:sz w:val="28"/>
          <w:szCs w:val="28"/>
          <w:lang w:eastAsia="en-US"/>
        </w:rPr>
        <w:t xml:space="preserve">адал несовершеннолетний пешеход </w:t>
      </w:r>
      <w:r w:rsidRPr="00B70430">
        <w:rPr>
          <w:rFonts w:eastAsiaTheme="minorHAnsi"/>
          <w:sz w:val="28"/>
          <w:szCs w:val="28"/>
          <w:lang w:eastAsia="en-US"/>
        </w:rPr>
        <w:t>2009 года рождения</w:t>
      </w:r>
      <w:r>
        <w:rPr>
          <w:rFonts w:eastAsiaTheme="minorHAnsi"/>
          <w:sz w:val="28"/>
          <w:szCs w:val="28"/>
          <w:lang w:eastAsia="en-US"/>
        </w:rPr>
        <w:t xml:space="preserve">. В момент ДТП находился без </w:t>
      </w:r>
      <w:proofErr w:type="spellStart"/>
      <w:r>
        <w:rPr>
          <w:rFonts w:eastAsiaTheme="minorHAnsi"/>
          <w:sz w:val="28"/>
          <w:szCs w:val="28"/>
          <w:lang w:eastAsia="en-US"/>
        </w:rPr>
        <w:t>световозвращающих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элементов.</w:t>
      </w:r>
    </w:p>
    <w:p w:rsidR="001D5DF2" w:rsidRPr="00F417DB" w:rsidRDefault="001D5DF2" w:rsidP="001D5DF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1D5DF2" w:rsidRPr="00747A40" w:rsidRDefault="001D5DF2" w:rsidP="001D5DF2">
      <w:pPr>
        <w:jc w:val="center"/>
        <w:rPr>
          <w:b/>
          <w:sz w:val="28"/>
          <w:szCs w:val="28"/>
        </w:rPr>
      </w:pPr>
      <w:r w:rsidRPr="00747A40">
        <w:rPr>
          <w:b/>
          <w:sz w:val="28"/>
          <w:szCs w:val="28"/>
        </w:rPr>
        <w:t>ДДТТ</w:t>
      </w:r>
    </w:p>
    <w:p w:rsidR="001D5DF2" w:rsidRPr="00747A40" w:rsidRDefault="001D5DF2" w:rsidP="001D5DF2">
      <w:pPr>
        <w:ind w:firstLine="720"/>
        <w:jc w:val="center"/>
        <w:rPr>
          <w:b/>
          <w:sz w:val="28"/>
          <w:szCs w:val="28"/>
        </w:rPr>
      </w:pPr>
      <w:r w:rsidRPr="00747A40">
        <w:rPr>
          <w:b/>
          <w:sz w:val="28"/>
          <w:szCs w:val="28"/>
        </w:rPr>
        <w:t>(несовершеннолетние в возрасте до 18 лет)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1178"/>
        <w:gridCol w:w="1276"/>
        <w:gridCol w:w="1276"/>
        <w:gridCol w:w="1276"/>
        <w:gridCol w:w="1275"/>
        <w:gridCol w:w="1143"/>
      </w:tblGrid>
      <w:tr w:rsidR="001D5DF2" w:rsidRPr="00687299" w:rsidTr="00E934E1">
        <w:tc>
          <w:tcPr>
            <w:tcW w:w="2332" w:type="dxa"/>
            <w:vMerge w:val="restart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b/>
                <w:sz w:val="28"/>
                <w:szCs w:val="28"/>
              </w:rPr>
            </w:pPr>
            <w:r w:rsidRPr="00687299">
              <w:rPr>
                <w:b/>
                <w:sz w:val="28"/>
                <w:szCs w:val="28"/>
              </w:rPr>
              <w:t>городские округа</w:t>
            </w:r>
          </w:p>
        </w:tc>
        <w:tc>
          <w:tcPr>
            <w:tcW w:w="3730" w:type="dxa"/>
            <w:gridSpan w:val="3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</w:t>
            </w:r>
            <w:r w:rsidRPr="0068729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3694" w:type="dxa"/>
            <w:gridSpan w:val="3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</w:t>
            </w:r>
            <w:r w:rsidRPr="0068729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1D5DF2" w:rsidRPr="00687299" w:rsidTr="00E934E1">
        <w:tc>
          <w:tcPr>
            <w:tcW w:w="2332" w:type="dxa"/>
            <w:vMerge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8" w:type="dxa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ДТП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погибло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ранено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ДТП</w:t>
            </w:r>
          </w:p>
        </w:tc>
        <w:tc>
          <w:tcPr>
            <w:tcW w:w="1275" w:type="dxa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погибло</w:t>
            </w:r>
          </w:p>
        </w:tc>
        <w:tc>
          <w:tcPr>
            <w:tcW w:w="1143" w:type="dxa"/>
            <w:shd w:val="clear" w:color="auto" w:fill="auto"/>
          </w:tcPr>
          <w:p w:rsidR="001D5DF2" w:rsidRPr="00687299" w:rsidRDefault="001D5DF2" w:rsidP="00E934E1">
            <w:pPr>
              <w:jc w:val="center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ранено</w:t>
            </w:r>
          </w:p>
        </w:tc>
      </w:tr>
      <w:tr w:rsidR="001D5DF2" w:rsidRPr="00687299" w:rsidTr="00E934E1">
        <w:tc>
          <w:tcPr>
            <w:tcW w:w="2332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Арамильский ГО</w:t>
            </w:r>
          </w:p>
        </w:tc>
        <w:tc>
          <w:tcPr>
            <w:tcW w:w="1178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D5DF2" w:rsidRPr="00687299" w:rsidTr="00E934E1">
        <w:tc>
          <w:tcPr>
            <w:tcW w:w="2332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Сысертский ГО</w:t>
            </w:r>
          </w:p>
        </w:tc>
        <w:tc>
          <w:tcPr>
            <w:tcW w:w="1178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87299">
              <w:rPr>
                <w:sz w:val="28"/>
                <w:szCs w:val="28"/>
              </w:rPr>
              <w:t>0</w:t>
            </w:r>
          </w:p>
        </w:tc>
        <w:tc>
          <w:tcPr>
            <w:tcW w:w="1143" w:type="dxa"/>
            <w:shd w:val="clear" w:color="auto" w:fill="auto"/>
          </w:tcPr>
          <w:p w:rsidR="001D5DF2" w:rsidRPr="00687299" w:rsidRDefault="001D5DF2" w:rsidP="00E934E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 w:rsidR="001D5DF2" w:rsidRPr="00A953C2" w:rsidRDefault="001D5DF2" w:rsidP="001D5DF2">
      <w:pPr>
        <w:ind w:firstLine="720"/>
        <w:jc w:val="both"/>
        <w:rPr>
          <w:color w:val="000000"/>
          <w:sz w:val="28"/>
          <w:szCs w:val="28"/>
        </w:rPr>
      </w:pPr>
    </w:p>
    <w:p w:rsidR="001D5DF2" w:rsidRPr="00A953C2" w:rsidRDefault="001D5DF2" w:rsidP="001D5DF2">
      <w:pPr>
        <w:ind w:firstLine="720"/>
        <w:jc w:val="both"/>
        <w:rPr>
          <w:color w:val="000000"/>
          <w:sz w:val="28"/>
          <w:szCs w:val="28"/>
        </w:rPr>
      </w:pPr>
      <w:r w:rsidRPr="00A953C2">
        <w:rPr>
          <w:color w:val="000000"/>
          <w:sz w:val="28"/>
          <w:szCs w:val="28"/>
        </w:rPr>
        <w:t>ДТП с несовершеннолетними по категориям участников дорожного движения распределились следующим образом:</w:t>
      </w:r>
    </w:p>
    <w:p w:rsidR="001D5DF2" w:rsidRPr="00A953C2" w:rsidRDefault="001D5DF2" w:rsidP="001D5DF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Пешеходы – 2 ДТП (АППГ - 3) пострадал 2</w:t>
      </w:r>
      <w:r w:rsidRPr="00A953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ребенка (АППГ - 3), погибло– 0</w:t>
      </w:r>
      <w:r w:rsidRPr="00A953C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(АППГ - 1), </w:t>
      </w:r>
      <w:r w:rsidRPr="00A953C2">
        <w:rPr>
          <w:color w:val="000000"/>
          <w:sz w:val="28"/>
          <w:szCs w:val="28"/>
        </w:rPr>
        <w:t>из них:</w:t>
      </w:r>
    </w:p>
    <w:p w:rsidR="001D5DF2" w:rsidRDefault="001D5DF2" w:rsidP="001D5DF2">
      <w:pPr>
        <w:ind w:left="1080"/>
        <w:jc w:val="both"/>
        <w:rPr>
          <w:color w:val="000000"/>
          <w:sz w:val="28"/>
          <w:szCs w:val="28"/>
        </w:rPr>
      </w:pPr>
      <w:r w:rsidRPr="00A953C2">
        <w:rPr>
          <w:color w:val="000000"/>
          <w:sz w:val="28"/>
          <w:szCs w:val="28"/>
        </w:rPr>
        <w:t xml:space="preserve">- 1 ДТП с </w:t>
      </w:r>
      <w:r>
        <w:rPr>
          <w:color w:val="000000"/>
          <w:sz w:val="28"/>
          <w:szCs w:val="28"/>
        </w:rPr>
        <w:t>ребенком</w:t>
      </w:r>
      <w:r w:rsidRPr="00A953C2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не</w:t>
      </w:r>
      <w:r w:rsidRPr="00A953C2">
        <w:rPr>
          <w:color w:val="000000"/>
          <w:sz w:val="28"/>
          <w:szCs w:val="28"/>
        </w:rPr>
        <w:t>регулируемом пешеходном пе</w:t>
      </w:r>
      <w:r>
        <w:rPr>
          <w:color w:val="000000"/>
          <w:sz w:val="28"/>
          <w:szCs w:val="28"/>
        </w:rPr>
        <w:t>реходе (АППГ- 2</w:t>
      </w:r>
      <w:r w:rsidRPr="00A953C2">
        <w:rPr>
          <w:color w:val="000000"/>
          <w:sz w:val="28"/>
          <w:szCs w:val="28"/>
        </w:rPr>
        <w:t>).</w:t>
      </w:r>
    </w:p>
    <w:p w:rsidR="001D5DF2" w:rsidRPr="00A953C2" w:rsidRDefault="001D5DF2" w:rsidP="001D5DF2">
      <w:pPr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1 ДТП с ребенком перебегающим проезжую часть дороги в неположенном месте перед близко идущим транспортным </w:t>
      </w:r>
      <w:proofErr w:type="gramStart"/>
      <w:r>
        <w:rPr>
          <w:color w:val="000000"/>
          <w:sz w:val="28"/>
          <w:szCs w:val="28"/>
        </w:rPr>
        <w:t>средством( АППГ</w:t>
      </w:r>
      <w:proofErr w:type="gramEnd"/>
      <w:r>
        <w:rPr>
          <w:color w:val="000000"/>
          <w:sz w:val="28"/>
          <w:szCs w:val="28"/>
        </w:rPr>
        <w:t xml:space="preserve"> – 0).</w:t>
      </w:r>
    </w:p>
    <w:p w:rsidR="001D5DF2" w:rsidRPr="00A953C2" w:rsidRDefault="001D5DF2" w:rsidP="001D5DF2">
      <w:pPr>
        <w:numPr>
          <w:ilvl w:val="0"/>
          <w:numId w:val="1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Пассажиры – 3</w:t>
      </w:r>
      <w:r w:rsidRPr="00A953C2">
        <w:rPr>
          <w:color w:val="000000"/>
          <w:sz w:val="28"/>
          <w:szCs w:val="28"/>
        </w:rPr>
        <w:t xml:space="preserve"> ДТП (АППГ - </w:t>
      </w:r>
      <w:r>
        <w:rPr>
          <w:color w:val="000000"/>
          <w:sz w:val="28"/>
          <w:szCs w:val="28"/>
        </w:rPr>
        <w:t>6), пострадало 3</w:t>
      </w:r>
      <w:r w:rsidRPr="00A953C2">
        <w:rPr>
          <w:color w:val="000000"/>
          <w:sz w:val="28"/>
          <w:szCs w:val="28"/>
        </w:rPr>
        <w:t xml:space="preserve"> детей (АППГ - </w:t>
      </w:r>
      <w:r>
        <w:rPr>
          <w:color w:val="000000"/>
          <w:sz w:val="28"/>
          <w:szCs w:val="28"/>
        </w:rPr>
        <w:t>6</w:t>
      </w:r>
      <w:r w:rsidRPr="00A953C2">
        <w:rPr>
          <w:color w:val="000000"/>
          <w:sz w:val="28"/>
          <w:szCs w:val="28"/>
        </w:rPr>
        <w:t>), погиб</w:t>
      </w:r>
      <w:r>
        <w:rPr>
          <w:color w:val="000000"/>
          <w:sz w:val="28"/>
          <w:szCs w:val="28"/>
        </w:rPr>
        <w:t>ло – 0 (АППГ - 1), ранено – 3</w:t>
      </w:r>
      <w:r w:rsidRPr="00A953C2">
        <w:rPr>
          <w:color w:val="000000"/>
          <w:sz w:val="28"/>
          <w:szCs w:val="28"/>
        </w:rPr>
        <w:t xml:space="preserve"> (АППГ- </w:t>
      </w:r>
      <w:r>
        <w:rPr>
          <w:color w:val="000000"/>
          <w:sz w:val="28"/>
          <w:szCs w:val="28"/>
        </w:rPr>
        <w:t>5</w:t>
      </w:r>
      <w:r w:rsidRPr="00A953C2">
        <w:rPr>
          <w:color w:val="000000"/>
          <w:sz w:val="28"/>
          <w:szCs w:val="28"/>
        </w:rPr>
        <w:t>)</w:t>
      </w:r>
    </w:p>
    <w:p w:rsidR="001D5DF2" w:rsidRPr="00A953C2" w:rsidRDefault="001D5DF2" w:rsidP="001D5DF2">
      <w:pPr>
        <w:ind w:firstLine="708"/>
        <w:jc w:val="both"/>
        <w:rPr>
          <w:color w:val="000000"/>
          <w:sz w:val="28"/>
          <w:szCs w:val="28"/>
        </w:rPr>
      </w:pPr>
      <w:r w:rsidRPr="00A953C2">
        <w:rPr>
          <w:b/>
          <w:color w:val="000000"/>
          <w:sz w:val="28"/>
          <w:szCs w:val="28"/>
        </w:rPr>
        <w:t>По вине водителей произошло</w:t>
      </w:r>
      <w:r>
        <w:rPr>
          <w:color w:val="000000"/>
          <w:sz w:val="28"/>
          <w:szCs w:val="28"/>
        </w:rPr>
        <w:t xml:space="preserve"> – 4 ДТП (АППГ – 6</w:t>
      </w:r>
      <w:r w:rsidRPr="00A953C2">
        <w:rPr>
          <w:color w:val="000000"/>
          <w:sz w:val="28"/>
          <w:szCs w:val="28"/>
        </w:rPr>
        <w:t xml:space="preserve"> ДТП) из них:</w:t>
      </w:r>
    </w:p>
    <w:p w:rsidR="001D5DF2" w:rsidRPr="00A953C2" w:rsidRDefault="001D5DF2" w:rsidP="001D5DF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953C2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с участием детей-пассажиров – 3 ДТП, пострадало 3</w:t>
      </w:r>
      <w:r w:rsidRPr="00A953C2">
        <w:rPr>
          <w:color w:val="000000"/>
          <w:sz w:val="28"/>
          <w:szCs w:val="28"/>
        </w:rPr>
        <w:t xml:space="preserve"> детей, </w:t>
      </w:r>
      <w:r>
        <w:rPr>
          <w:color w:val="000000"/>
          <w:sz w:val="28"/>
          <w:szCs w:val="28"/>
        </w:rPr>
        <w:t>погибло - 0</w:t>
      </w:r>
    </w:p>
    <w:p w:rsidR="001D5DF2" w:rsidRPr="00A953C2" w:rsidRDefault="001D5DF2" w:rsidP="001D5DF2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вине детей зарегистрировано 1</w:t>
      </w:r>
      <w:r w:rsidRPr="00A953C2">
        <w:rPr>
          <w:b/>
          <w:color w:val="000000"/>
          <w:sz w:val="28"/>
          <w:szCs w:val="28"/>
        </w:rPr>
        <w:t xml:space="preserve"> ДТП</w:t>
      </w:r>
      <w:r w:rsidRPr="00A953C2">
        <w:rPr>
          <w:color w:val="000000"/>
          <w:sz w:val="28"/>
          <w:szCs w:val="28"/>
        </w:rPr>
        <w:t xml:space="preserve"> (АППГ – 1 ДТП, ребенок-</w:t>
      </w:r>
      <w:r>
        <w:rPr>
          <w:color w:val="000000"/>
          <w:sz w:val="28"/>
          <w:szCs w:val="28"/>
        </w:rPr>
        <w:t>велосипедист</w:t>
      </w:r>
      <w:r w:rsidRPr="00A953C2">
        <w:rPr>
          <w:color w:val="000000"/>
          <w:sz w:val="28"/>
          <w:szCs w:val="28"/>
        </w:rPr>
        <w:t>)</w:t>
      </w:r>
    </w:p>
    <w:p w:rsidR="001D5DF2" w:rsidRPr="00A953C2" w:rsidRDefault="001D5DF2" w:rsidP="001D5DF2">
      <w:pPr>
        <w:ind w:firstLine="708"/>
        <w:jc w:val="both"/>
        <w:rPr>
          <w:color w:val="000000"/>
          <w:sz w:val="28"/>
          <w:szCs w:val="28"/>
        </w:rPr>
      </w:pPr>
      <w:r w:rsidRPr="00A953C2">
        <w:rPr>
          <w:color w:val="000000"/>
          <w:sz w:val="28"/>
          <w:szCs w:val="28"/>
        </w:rPr>
        <w:t xml:space="preserve">По месяцам ДТП с несовершеннолетними распределились следующим образом: </w:t>
      </w:r>
    </w:p>
    <w:p w:rsidR="001D5DF2" w:rsidRPr="00A953C2" w:rsidRDefault="001D5DF2" w:rsidP="001D5DF2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57"/>
        <w:gridCol w:w="318"/>
        <w:gridCol w:w="317"/>
        <w:gridCol w:w="427"/>
        <w:gridCol w:w="317"/>
        <w:gridCol w:w="320"/>
        <w:gridCol w:w="316"/>
        <w:gridCol w:w="320"/>
        <w:gridCol w:w="302"/>
        <w:gridCol w:w="335"/>
        <w:gridCol w:w="316"/>
        <w:gridCol w:w="327"/>
        <w:gridCol w:w="323"/>
        <w:gridCol w:w="321"/>
        <w:gridCol w:w="608"/>
        <w:gridCol w:w="425"/>
        <w:gridCol w:w="284"/>
        <w:gridCol w:w="567"/>
        <w:gridCol w:w="283"/>
        <w:gridCol w:w="567"/>
        <w:gridCol w:w="426"/>
        <w:gridCol w:w="425"/>
        <w:gridCol w:w="567"/>
        <w:gridCol w:w="567"/>
      </w:tblGrid>
      <w:tr w:rsidR="001D5DF2" w:rsidRPr="00A953C2" w:rsidTr="00E934E1">
        <w:trPr>
          <w:trHeight w:val="341"/>
        </w:trPr>
        <w:tc>
          <w:tcPr>
            <w:tcW w:w="588" w:type="dxa"/>
            <w:vMerge w:val="restart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 xml:space="preserve">ДТП </w:t>
            </w:r>
          </w:p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Январь</w:t>
            </w:r>
          </w:p>
        </w:tc>
        <w:tc>
          <w:tcPr>
            <w:tcW w:w="744" w:type="dxa"/>
            <w:gridSpan w:val="2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Февраль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Март</w:t>
            </w:r>
          </w:p>
        </w:tc>
        <w:tc>
          <w:tcPr>
            <w:tcW w:w="636" w:type="dxa"/>
            <w:gridSpan w:val="2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Апрель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643" w:type="dxa"/>
            <w:gridSpan w:val="2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Июнь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Июль</w:t>
            </w:r>
          </w:p>
        </w:tc>
        <w:tc>
          <w:tcPr>
            <w:tcW w:w="1033" w:type="dxa"/>
            <w:gridSpan w:val="2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 w:rsidRPr="00A953C2"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 w:rsidRPr="00A953C2"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851" w:type="dxa"/>
            <w:gridSpan w:val="2"/>
          </w:tcPr>
          <w:p w:rsidR="001D5DF2" w:rsidRPr="004649DD" w:rsidRDefault="001D5DF2" w:rsidP="00E934E1">
            <w:pPr>
              <w:jc w:val="both"/>
              <w:rPr>
                <w:color w:val="000000"/>
                <w:sz w:val="18"/>
                <w:szCs w:val="18"/>
              </w:rPr>
            </w:pPr>
            <w:r w:rsidRPr="004649DD">
              <w:rPr>
                <w:color w:val="000000"/>
                <w:sz w:val="16"/>
                <w:szCs w:val="16"/>
              </w:rPr>
              <w:t>Ноябрь</w:t>
            </w:r>
          </w:p>
        </w:tc>
        <w:tc>
          <w:tcPr>
            <w:tcW w:w="1134" w:type="dxa"/>
            <w:gridSpan w:val="2"/>
          </w:tcPr>
          <w:p w:rsidR="001D5DF2" w:rsidRPr="004649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Декабрь</w:t>
            </w:r>
          </w:p>
        </w:tc>
      </w:tr>
      <w:tr w:rsidR="001D5DF2" w:rsidRPr="00A953C2" w:rsidTr="00E934E1">
        <w:trPr>
          <w:trHeight w:val="353"/>
        </w:trPr>
        <w:tc>
          <w:tcPr>
            <w:tcW w:w="588" w:type="dxa"/>
            <w:vMerge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16г</w:t>
            </w:r>
          </w:p>
        </w:tc>
        <w:tc>
          <w:tcPr>
            <w:tcW w:w="318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17г</w:t>
            </w:r>
          </w:p>
        </w:tc>
        <w:tc>
          <w:tcPr>
            <w:tcW w:w="31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42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6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302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35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6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3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321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17</w:t>
            </w:r>
          </w:p>
        </w:tc>
        <w:tc>
          <w:tcPr>
            <w:tcW w:w="608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4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283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1D5DF2" w:rsidRPr="004649DD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25" w:type="dxa"/>
          </w:tcPr>
          <w:p w:rsidR="001D5DF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D5DF2" w:rsidRPr="005E6F85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67" w:type="dxa"/>
          </w:tcPr>
          <w:p w:rsidR="001D5DF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</w:tr>
      <w:tr w:rsidR="001D5DF2" w:rsidRPr="00A953C2" w:rsidTr="00E934E1">
        <w:trPr>
          <w:trHeight w:val="181"/>
        </w:trPr>
        <w:tc>
          <w:tcPr>
            <w:tcW w:w="588" w:type="dxa"/>
            <w:vMerge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5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6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6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2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 w:rsidRPr="00A953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953C2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5DF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5DF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1D5DF2" w:rsidRPr="00A953C2" w:rsidTr="00E934E1">
        <w:trPr>
          <w:trHeight w:val="168"/>
        </w:trPr>
        <w:tc>
          <w:tcPr>
            <w:tcW w:w="588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ранено</w:t>
            </w:r>
          </w:p>
        </w:tc>
        <w:tc>
          <w:tcPr>
            <w:tcW w:w="35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18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2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6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35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6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32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23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321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 w:rsidRPr="00A953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953C2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5DF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5DF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1D5DF2" w:rsidRPr="00A953C2" w:rsidTr="00E934E1">
        <w:trPr>
          <w:trHeight w:val="181"/>
        </w:trPr>
        <w:tc>
          <w:tcPr>
            <w:tcW w:w="588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lastRenderedPageBreak/>
              <w:t>погибло</w:t>
            </w:r>
          </w:p>
        </w:tc>
        <w:tc>
          <w:tcPr>
            <w:tcW w:w="35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18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6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0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02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335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16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7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323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color w:val="000000"/>
                <w:sz w:val="16"/>
                <w:szCs w:val="16"/>
              </w:rPr>
            </w:pPr>
            <w:r w:rsidRPr="004E72DD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321" w:type="dxa"/>
            <w:shd w:val="clear" w:color="auto" w:fill="auto"/>
          </w:tcPr>
          <w:p w:rsidR="001D5DF2" w:rsidRPr="004E72DD" w:rsidRDefault="001D5DF2" w:rsidP="00E934E1">
            <w:pPr>
              <w:jc w:val="both"/>
              <w:rPr>
                <w:b/>
                <w:color w:val="000000"/>
                <w:sz w:val="16"/>
                <w:szCs w:val="16"/>
              </w:rPr>
            </w:pPr>
            <w:r w:rsidRPr="004E72DD">
              <w:rPr>
                <w:b/>
                <w:color w:val="000000"/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 w:rsidRPr="00A953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953C2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84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 w:rsidRPr="00A953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953C2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color w:val="000000"/>
                <w:sz w:val="20"/>
                <w:szCs w:val="20"/>
              </w:rPr>
            </w:pPr>
            <w:r w:rsidRPr="00A953C2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A953C2"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</w:tcPr>
          <w:p w:rsidR="001D5DF2" w:rsidRPr="00A953C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5DF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</w:tcPr>
          <w:p w:rsidR="001D5DF2" w:rsidRDefault="001D5DF2" w:rsidP="00E934E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1D5DF2" w:rsidRDefault="001D5DF2" w:rsidP="001D5DF2">
      <w:pPr>
        <w:ind w:firstLine="708"/>
        <w:jc w:val="both"/>
        <w:rPr>
          <w:color w:val="FF0000"/>
          <w:sz w:val="20"/>
          <w:szCs w:val="20"/>
        </w:rPr>
      </w:pPr>
    </w:p>
    <w:p w:rsidR="001D5DF2" w:rsidRPr="00BD669F" w:rsidRDefault="001D5DF2" w:rsidP="001D5DF2">
      <w:pPr>
        <w:jc w:val="both"/>
        <w:rPr>
          <w:sz w:val="28"/>
          <w:szCs w:val="28"/>
        </w:rPr>
      </w:pPr>
      <w:r w:rsidRPr="00BD669F">
        <w:rPr>
          <w:sz w:val="28"/>
          <w:szCs w:val="28"/>
        </w:rPr>
        <w:t>Распределение ДТП с несовершеннолетними по гендерному подходу:</w:t>
      </w:r>
    </w:p>
    <w:p w:rsidR="001D5DF2" w:rsidRPr="00BD669F" w:rsidRDefault="001D5DF2" w:rsidP="001D5D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ДТП пострадали 2 девочки, из них: 1 была пассажиром</w:t>
      </w:r>
      <w:r w:rsidRPr="00BD669F">
        <w:rPr>
          <w:sz w:val="28"/>
          <w:szCs w:val="28"/>
        </w:rPr>
        <w:t xml:space="preserve"> автомашин</w:t>
      </w:r>
      <w:r>
        <w:rPr>
          <w:sz w:val="28"/>
          <w:szCs w:val="28"/>
        </w:rPr>
        <w:t>ы и перевозила</w:t>
      </w:r>
      <w:r w:rsidRPr="00BD669F">
        <w:rPr>
          <w:sz w:val="28"/>
          <w:szCs w:val="28"/>
        </w:rPr>
        <w:t xml:space="preserve">сь без нарушения ПДД, 1 – пешеходом на </w:t>
      </w:r>
      <w:r>
        <w:rPr>
          <w:sz w:val="28"/>
          <w:szCs w:val="28"/>
        </w:rPr>
        <w:t xml:space="preserve">нерегулируемом </w:t>
      </w:r>
      <w:r w:rsidRPr="00BD669F">
        <w:rPr>
          <w:sz w:val="28"/>
          <w:szCs w:val="28"/>
        </w:rPr>
        <w:t>пешеходном переходе.</w:t>
      </w:r>
      <w:r>
        <w:rPr>
          <w:sz w:val="28"/>
          <w:szCs w:val="28"/>
        </w:rPr>
        <w:tab/>
        <w:t>В ДТП также пострадало 3</w:t>
      </w:r>
      <w:r w:rsidRPr="00BD669F">
        <w:rPr>
          <w:sz w:val="28"/>
          <w:szCs w:val="28"/>
        </w:rPr>
        <w:t xml:space="preserve"> мальчиков, </w:t>
      </w:r>
      <w:r>
        <w:rPr>
          <w:sz w:val="28"/>
          <w:szCs w:val="28"/>
        </w:rPr>
        <w:t>двое из которых были пассажирами автомашин, в момент ДТП находились в автомашине в ДУУ, 1 мальчик – являлся пешеходом.</w:t>
      </w:r>
      <w:r w:rsidRPr="00BD669F">
        <w:rPr>
          <w:sz w:val="28"/>
          <w:szCs w:val="28"/>
        </w:rPr>
        <w:t xml:space="preserve">     </w:t>
      </w:r>
    </w:p>
    <w:p w:rsidR="001D5DF2" w:rsidRDefault="001D5DF2" w:rsidP="001D5DF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2016</w:t>
      </w:r>
      <w:r w:rsidRPr="00BD669F">
        <w:rPr>
          <w:sz w:val="28"/>
          <w:szCs w:val="28"/>
        </w:rPr>
        <w:t xml:space="preserve"> году в ДТП пострадали 4 д</w:t>
      </w:r>
      <w:r>
        <w:rPr>
          <w:sz w:val="28"/>
          <w:szCs w:val="28"/>
        </w:rPr>
        <w:t>евочки, 2</w:t>
      </w:r>
      <w:r w:rsidRPr="00BD669F">
        <w:rPr>
          <w:sz w:val="28"/>
          <w:szCs w:val="28"/>
        </w:rPr>
        <w:t xml:space="preserve"> из которых были пассажирами </w:t>
      </w:r>
      <w:r>
        <w:rPr>
          <w:sz w:val="28"/>
          <w:szCs w:val="28"/>
        </w:rPr>
        <w:t xml:space="preserve">и перевозились без нарушения ПДД. Пострадало 3 мальчика (1 – был пассажиром автомашины, 1- велосипедист, 1- пострадал по вине родителей, находясь в </w:t>
      </w:r>
      <w:proofErr w:type="spellStart"/>
      <w:r>
        <w:rPr>
          <w:sz w:val="28"/>
          <w:szCs w:val="28"/>
        </w:rPr>
        <w:t>десткой</w:t>
      </w:r>
      <w:proofErr w:type="spellEnd"/>
      <w:r>
        <w:rPr>
          <w:sz w:val="28"/>
          <w:szCs w:val="28"/>
        </w:rPr>
        <w:t xml:space="preserve"> коляске).</w:t>
      </w:r>
    </w:p>
    <w:p w:rsidR="001D5DF2" w:rsidRPr="00BD669F" w:rsidRDefault="001D5DF2" w:rsidP="001D5DF2">
      <w:pPr>
        <w:jc w:val="both"/>
        <w:rPr>
          <w:sz w:val="28"/>
          <w:szCs w:val="28"/>
        </w:rPr>
      </w:pPr>
      <w:r w:rsidRPr="00BD669F">
        <w:rPr>
          <w:sz w:val="28"/>
          <w:szCs w:val="28"/>
        </w:rPr>
        <w:tab/>
        <w:t>В ДТП пострадали дети в возрасте:</w:t>
      </w:r>
    </w:p>
    <w:p w:rsidR="001D5DF2" w:rsidRPr="00BD669F" w:rsidRDefault="001D5DF2" w:rsidP="001D5DF2">
      <w:pPr>
        <w:jc w:val="both"/>
        <w:rPr>
          <w:sz w:val="28"/>
          <w:szCs w:val="28"/>
        </w:rPr>
      </w:pPr>
      <w:r>
        <w:rPr>
          <w:sz w:val="28"/>
          <w:szCs w:val="28"/>
        </w:rPr>
        <w:t>0-1 год – 0</w:t>
      </w:r>
      <w:r w:rsidRPr="00BD669F">
        <w:rPr>
          <w:sz w:val="28"/>
          <w:szCs w:val="28"/>
        </w:rPr>
        <w:t xml:space="preserve"> </w:t>
      </w:r>
      <w:r>
        <w:rPr>
          <w:sz w:val="28"/>
          <w:szCs w:val="28"/>
        </w:rPr>
        <w:t>детей (2016 г. – 1), 2-3 года – 0 ребенок (2016г. – 1), 4-5 лет – 0 (2016</w:t>
      </w:r>
      <w:r w:rsidRPr="00BD669F">
        <w:rPr>
          <w:sz w:val="28"/>
          <w:szCs w:val="28"/>
        </w:rPr>
        <w:t xml:space="preserve">г. – </w:t>
      </w:r>
      <w:r>
        <w:rPr>
          <w:sz w:val="28"/>
          <w:szCs w:val="28"/>
        </w:rPr>
        <w:t>0), 6-7 лет – 2</w:t>
      </w:r>
      <w:r w:rsidRPr="00BD669F">
        <w:rPr>
          <w:sz w:val="28"/>
          <w:szCs w:val="28"/>
        </w:rPr>
        <w:t xml:space="preserve"> (201</w:t>
      </w:r>
      <w:r>
        <w:rPr>
          <w:sz w:val="28"/>
          <w:szCs w:val="28"/>
        </w:rPr>
        <w:t>6 г. – 0</w:t>
      </w:r>
      <w:r w:rsidRPr="00BD669F">
        <w:rPr>
          <w:sz w:val="28"/>
          <w:szCs w:val="28"/>
        </w:rPr>
        <w:t xml:space="preserve">), 8-10 лет – </w:t>
      </w:r>
      <w:r>
        <w:rPr>
          <w:sz w:val="28"/>
          <w:szCs w:val="28"/>
        </w:rPr>
        <w:t>2 ребенка (2016 – 3), 14-15 – 1 детей (2016г. – 2).</w:t>
      </w:r>
    </w:p>
    <w:p w:rsidR="001D5DF2" w:rsidRPr="00BD669F" w:rsidRDefault="001D5DF2" w:rsidP="001D5DF2">
      <w:pPr>
        <w:jc w:val="both"/>
        <w:rPr>
          <w:sz w:val="28"/>
          <w:szCs w:val="28"/>
        </w:rPr>
      </w:pPr>
      <w:r w:rsidRPr="00BD669F">
        <w:rPr>
          <w:sz w:val="28"/>
          <w:szCs w:val="28"/>
        </w:rPr>
        <w:tab/>
        <w:t xml:space="preserve">ДТП с участием детей произошли в следующее время суток: </w:t>
      </w:r>
    </w:p>
    <w:p w:rsidR="001D5DF2" w:rsidRDefault="001D5DF2" w:rsidP="001D5DF2">
      <w:pPr>
        <w:jc w:val="both"/>
        <w:rPr>
          <w:sz w:val="28"/>
          <w:szCs w:val="28"/>
        </w:rPr>
      </w:pPr>
      <w:r>
        <w:rPr>
          <w:sz w:val="28"/>
          <w:szCs w:val="28"/>
        </w:rPr>
        <w:t>00.00 – 07.00 – 1 ДТП (2016 г. – 2 ДТП); 08.00 – 10.00 – 2 ДТП (2016 г. – 1</w:t>
      </w:r>
      <w:r w:rsidRPr="00BD669F">
        <w:rPr>
          <w:sz w:val="28"/>
          <w:szCs w:val="28"/>
        </w:rPr>
        <w:t>); 11.00 – 13.0</w:t>
      </w:r>
      <w:r>
        <w:rPr>
          <w:sz w:val="28"/>
          <w:szCs w:val="28"/>
        </w:rPr>
        <w:t>0 -  0 ДТП (2016г. – 2 ДТП); 13.00 – 17.00 – 1 ДТП (2016 г. – 1</w:t>
      </w:r>
      <w:r w:rsidRPr="00BD669F">
        <w:rPr>
          <w:sz w:val="28"/>
          <w:szCs w:val="28"/>
        </w:rPr>
        <w:t xml:space="preserve"> ДТП); 1</w:t>
      </w:r>
      <w:r>
        <w:rPr>
          <w:sz w:val="28"/>
          <w:szCs w:val="28"/>
        </w:rPr>
        <w:t>8.00 – 20.00 – 1 ДТП (2016г. – 3</w:t>
      </w:r>
      <w:r w:rsidRPr="00BD669F">
        <w:rPr>
          <w:sz w:val="28"/>
          <w:szCs w:val="28"/>
        </w:rPr>
        <w:t xml:space="preserve"> ДТП); 2</w:t>
      </w:r>
      <w:r>
        <w:rPr>
          <w:sz w:val="28"/>
          <w:szCs w:val="28"/>
        </w:rPr>
        <w:t>1.00 – 00.00 – 1 ДТП (2016г. – 1</w:t>
      </w:r>
      <w:r w:rsidRPr="00BD669F">
        <w:rPr>
          <w:sz w:val="28"/>
          <w:szCs w:val="28"/>
        </w:rPr>
        <w:t>).</w:t>
      </w:r>
    </w:p>
    <w:p w:rsidR="001D5DF2" w:rsidRDefault="001D5DF2" w:rsidP="001D5D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ДТП с участием несовершеннолетних отмечается на территории </w:t>
      </w:r>
      <w:proofErr w:type="spellStart"/>
      <w:r>
        <w:rPr>
          <w:sz w:val="28"/>
          <w:szCs w:val="28"/>
        </w:rPr>
        <w:t>Сысертского</w:t>
      </w:r>
      <w:proofErr w:type="spellEnd"/>
      <w:r>
        <w:rPr>
          <w:sz w:val="28"/>
          <w:szCs w:val="28"/>
        </w:rPr>
        <w:t xml:space="preserve"> городского округа. </w:t>
      </w:r>
    </w:p>
    <w:p w:rsidR="001D5DF2" w:rsidRDefault="001D5DF2" w:rsidP="001D5DF2">
      <w:pPr>
        <w:jc w:val="both"/>
        <w:rPr>
          <w:sz w:val="28"/>
          <w:szCs w:val="28"/>
        </w:rPr>
      </w:pPr>
    </w:p>
    <w:p w:rsidR="001D5DF2" w:rsidRDefault="001D5DF2" w:rsidP="001D5DF2">
      <w:pPr>
        <w:jc w:val="both"/>
        <w:rPr>
          <w:sz w:val="28"/>
          <w:szCs w:val="28"/>
        </w:rPr>
      </w:pPr>
    </w:p>
    <w:p w:rsidR="001D5DF2" w:rsidRPr="004649DD" w:rsidRDefault="001D5DF2" w:rsidP="001D5DF2">
      <w:pPr>
        <w:jc w:val="both"/>
        <w:rPr>
          <w:sz w:val="28"/>
          <w:szCs w:val="28"/>
        </w:rPr>
      </w:pPr>
      <w:bookmarkStart w:id="0" w:name="_GoBack"/>
      <w:bookmarkEnd w:id="0"/>
    </w:p>
    <w:p w:rsidR="004D39A6" w:rsidRDefault="004D39A6"/>
    <w:sectPr w:rsidR="004D39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1663B"/>
    <w:multiLevelType w:val="hybridMultilevel"/>
    <w:tmpl w:val="745A2356"/>
    <w:lvl w:ilvl="0" w:tplc="0F1AB4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63C"/>
    <w:rsid w:val="001D5DF2"/>
    <w:rsid w:val="004D39A6"/>
    <w:rsid w:val="0096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870EF-F22F-475C-977C-BF19589FC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2018-01-17T09:31:00Z</dcterms:created>
  <dcterms:modified xsi:type="dcterms:W3CDTF">2018-01-17T09:32:00Z</dcterms:modified>
</cp:coreProperties>
</file>